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65CCE" w14:textId="0BCF6480" w:rsidR="00D14E11" w:rsidRDefault="00D14E11">
      <w:pPr>
        <w:pStyle w:val="TOC1"/>
        <w:tabs>
          <w:tab w:val="right" w:pos="9016"/>
        </w:tabs>
        <w:rPr>
          <w:rFonts w:asciiTheme="minorHAnsi" w:eastAsiaTheme="minorEastAsia" w:hAnsiTheme="minorHAnsi" w:cstheme="minorBidi"/>
          <w:b w:val="0"/>
          <w:bCs w:val="0"/>
          <w:caps w:val="0"/>
          <w:noProof/>
          <w:lang w:val="en-ZA" w:eastAsia="en-GB"/>
        </w:rPr>
      </w:pPr>
      <w:r>
        <w:fldChar w:fldCharType="begin"/>
      </w:r>
      <w:r>
        <w:instrText xml:space="preserve"> TOC \o "1-3" \h \z \u </w:instrText>
      </w:r>
      <w:r>
        <w:fldChar w:fldCharType="separate"/>
      </w:r>
      <w:hyperlink w:anchor="_Toc29908261" w:history="1">
        <w:r w:rsidRPr="00CB6354">
          <w:rPr>
            <w:rStyle w:val="Hyperlink"/>
            <w:noProof/>
          </w:rPr>
          <w:t>PROCUREMENT POLICY FOR GOODS AND SERVICES</w:t>
        </w:r>
        <w:r>
          <w:rPr>
            <w:noProof/>
            <w:webHidden/>
          </w:rPr>
          <w:tab/>
        </w:r>
        <w:r>
          <w:rPr>
            <w:noProof/>
            <w:webHidden/>
          </w:rPr>
          <w:fldChar w:fldCharType="begin"/>
        </w:r>
        <w:r>
          <w:rPr>
            <w:noProof/>
            <w:webHidden/>
          </w:rPr>
          <w:instrText xml:space="preserve"> PAGEREF _Toc29908261 \h </w:instrText>
        </w:r>
        <w:r>
          <w:rPr>
            <w:noProof/>
            <w:webHidden/>
          </w:rPr>
        </w:r>
        <w:r>
          <w:rPr>
            <w:noProof/>
            <w:webHidden/>
          </w:rPr>
          <w:fldChar w:fldCharType="separate"/>
        </w:r>
        <w:r>
          <w:rPr>
            <w:noProof/>
            <w:webHidden/>
          </w:rPr>
          <w:t>1</w:t>
        </w:r>
        <w:r>
          <w:rPr>
            <w:noProof/>
            <w:webHidden/>
          </w:rPr>
          <w:fldChar w:fldCharType="end"/>
        </w:r>
      </w:hyperlink>
    </w:p>
    <w:p w14:paraId="7723037B" w14:textId="08FBD226" w:rsidR="00D14E11" w:rsidRDefault="00D14E11">
      <w:pPr>
        <w:pStyle w:val="TOC2"/>
        <w:tabs>
          <w:tab w:val="right" w:pos="9016"/>
        </w:tabs>
        <w:rPr>
          <w:rFonts w:eastAsiaTheme="minorEastAsia" w:cstheme="minorBidi"/>
          <w:b w:val="0"/>
          <w:bCs w:val="0"/>
          <w:noProof/>
          <w:sz w:val="24"/>
          <w:szCs w:val="24"/>
          <w:lang w:val="en-ZA" w:eastAsia="en-GB"/>
        </w:rPr>
      </w:pPr>
      <w:hyperlink w:anchor="_Toc29908262" w:history="1">
        <w:r w:rsidRPr="00CB6354">
          <w:rPr>
            <w:rStyle w:val="Hyperlink"/>
            <w:noProof/>
          </w:rPr>
          <w:t>PURPOSE OF PROCUREMENT</w:t>
        </w:r>
        <w:r>
          <w:rPr>
            <w:noProof/>
            <w:webHidden/>
          </w:rPr>
          <w:tab/>
        </w:r>
        <w:r>
          <w:rPr>
            <w:noProof/>
            <w:webHidden/>
          </w:rPr>
          <w:fldChar w:fldCharType="begin"/>
        </w:r>
        <w:r>
          <w:rPr>
            <w:noProof/>
            <w:webHidden/>
          </w:rPr>
          <w:instrText xml:space="preserve"> PAGEREF _Toc29908262 \h </w:instrText>
        </w:r>
        <w:r>
          <w:rPr>
            <w:noProof/>
            <w:webHidden/>
          </w:rPr>
        </w:r>
        <w:r>
          <w:rPr>
            <w:noProof/>
            <w:webHidden/>
          </w:rPr>
          <w:fldChar w:fldCharType="separate"/>
        </w:r>
        <w:r>
          <w:rPr>
            <w:noProof/>
            <w:webHidden/>
          </w:rPr>
          <w:t>1</w:t>
        </w:r>
        <w:r>
          <w:rPr>
            <w:noProof/>
            <w:webHidden/>
          </w:rPr>
          <w:fldChar w:fldCharType="end"/>
        </w:r>
      </w:hyperlink>
    </w:p>
    <w:p w14:paraId="15497A31" w14:textId="10FF06FF" w:rsidR="00D14E11" w:rsidRDefault="00D14E11">
      <w:pPr>
        <w:pStyle w:val="TOC2"/>
        <w:tabs>
          <w:tab w:val="right" w:pos="9016"/>
        </w:tabs>
        <w:rPr>
          <w:rFonts w:eastAsiaTheme="minorEastAsia" w:cstheme="minorBidi"/>
          <w:b w:val="0"/>
          <w:bCs w:val="0"/>
          <w:noProof/>
          <w:sz w:val="24"/>
          <w:szCs w:val="24"/>
          <w:lang w:val="en-ZA" w:eastAsia="en-GB"/>
        </w:rPr>
      </w:pPr>
      <w:hyperlink w:anchor="_Toc29908263" w:history="1">
        <w:r w:rsidRPr="00CB6354">
          <w:rPr>
            <w:rStyle w:val="Hyperlink"/>
            <w:noProof/>
          </w:rPr>
          <w:t>BROAD-BASED BLACK ECONOMIC EMPOWERMENT AND PREFENTIAL PROCUREMENT</w:t>
        </w:r>
        <w:r>
          <w:rPr>
            <w:noProof/>
            <w:webHidden/>
          </w:rPr>
          <w:tab/>
        </w:r>
        <w:r>
          <w:rPr>
            <w:noProof/>
            <w:webHidden/>
          </w:rPr>
          <w:fldChar w:fldCharType="begin"/>
        </w:r>
        <w:r>
          <w:rPr>
            <w:noProof/>
            <w:webHidden/>
          </w:rPr>
          <w:instrText xml:space="preserve"> PAGEREF _Toc29908263 \h </w:instrText>
        </w:r>
        <w:r>
          <w:rPr>
            <w:noProof/>
            <w:webHidden/>
          </w:rPr>
        </w:r>
        <w:r>
          <w:rPr>
            <w:noProof/>
            <w:webHidden/>
          </w:rPr>
          <w:fldChar w:fldCharType="separate"/>
        </w:r>
        <w:r>
          <w:rPr>
            <w:noProof/>
            <w:webHidden/>
          </w:rPr>
          <w:t>2</w:t>
        </w:r>
        <w:r>
          <w:rPr>
            <w:noProof/>
            <w:webHidden/>
          </w:rPr>
          <w:fldChar w:fldCharType="end"/>
        </w:r>
      </w:hyperlink>
    </w:p>
    <w:p w14:paraId="3EE15F60" w14:textId="59344BE5" w:rsidR="00D14E11" w:rsidRDefault="00D14E11">
      <w:pPr>
        <w:pStyle w:val="TOC2"/>
        <w:tabs>
          <w:tab w:val="right" w:pos="9016"/>
        </w:tabs>
        <w:rPr>
          <w:rFonts w:eastAsiaTheme="minorEastAsia" w:cstheme="minorBidi"/>
          <w:b w:val="0"/>
          <w:bCs w:val="0"/>
          <w:noProof/>
          <w:sz w:val="24"/>
          <w:szCs w:val="24"/>
          <w:lang w:val="en-ZA" w:eastAsia="en-GB"/>
        </w:rPr>
      </w:pPr>
      <w:hyperlink w:anchor="_Toc29908264" w:history="1">
        <w:r w:rsidRPr="00CB6354">
          <w:rPr>
            <w:rStyle w:val="Hyperlink"/>
            <w:noProof/>
          </w:rPr>
          <w:t>THE PROCUREMENT COMMITTEE, SEPERATION OF DUTIES AND PROCUREMENT PLANNING</w:t>
        </w:r>
        <w:r>
          <w:rPr>
            <w:noProof/>
            <w:webHidden/>
          </w:rPr>
          <w:tab/>
        </w:r>
        <w:r>
          <w:rPr>
            <w:noProof/>
            <w:webHidden/>
          </w:rPr>
          <w:fldChar w:fldCharType="begin"/>
        </w:r>
        <w:r>
          <w:rPr>
            <w:noProof/>
            <w:webHidden/>
          </w:rPr>
          <w:instrText xml:space="preserve"> PAGEREF _Toc29908264 \h </w:instrText>
        </w:r>
        <w:r>
          <w:rPr>
            <w:noProof/>
            <w:webHidden/>
          </w:rPr>
        </w:r>
        <w:r>
          <w:rPr>
            <w:noProof/>
            <w:webHidden/>
          </w:rPr>
          <w:fldChar w:fldCharType="separate"/>
        </w:r>
        <w:r>
          <w:rPr>
            <w:noProof/>
            <w:webHidden/>
          </w:rPr>
          <w:t>2</w:t>
        </w:r>
        <w:r>
          <w:rPr>
            <w:noProof/>
            <w:webHidden/>
          </w:rPr>
          <w:fldChar w:fldCharType="end"/>
        </w:r>
      </w:hyperlink>
    </w:p>
    <w:p w14:paraId="6714BAD7" w14:textId="56D720EF" w:rsidR="00D14E11" w:rsidRDefault="00D14E11">
      <w:pPr>
        <w:pStyle w:val="TOC3"/>
        <w:tabs>
          <w:tab w:val="right" w:pos="9016"/>
        </w:tabs>
        <w:rPr>
          <w:rFonts w:eastAsiaTheme="minorEastAsia" w:cstheme="minorBidi"/>
          <w:noProof/>
          <w:sz w:val="24"/>
          <w:szCs w:val="24"/>
          <w:lang w:val="en-ZA" w:eastAsia="en-GB"/>
        </w:rPr>
      </w:pPr>
      <w:hyperlink w:anchor="_Toc29908265" w:history="1">
        <w:r w:rsidRPr="00CB6354">
          <w:rPr>
            <w:rStyle w:val="Hyperlink"/>
            <w:noProof/>
          </w:rPr>
          <w:t>SEPERATION OF DUTIES</w:t>
        </w:r>
        <w:r>
          <w:rPr>
            <w:noProof/>
            <w:webHidden/>
          </w:rPr>
          <w:tab/>
        </w:r>
        <w:r>
          <w:rPr>
            <w:noProof/>
            <w:webHidden/>
          </w:rPr>
          <w:fldChar w:fldCharType="begin"/>
        </w:r>
        <w:r>
          <w:rPr>
            <w:noProof/>
            <w:webHidden/>
          </w:rPr>
          <w:instrText xml:space="preserve"> PAGEREF _Toc29908265 \h </w:instrText>
        </w:r>
        <w:r>
          <w:rPr>
            <w:noProof/>
            <w:webHidden/>
          </w:rPr>
        </w:r>
        <w:r>
          <w:rPr>
            <w:noProof/>
            <w:webHidden/>
          </w:rPr>
          <w:fldChar w:fldCharType="separate"/>
        </w:r>
        <w:r>
          <w:rPr>
            <w:noProof/>
            <w:webHidden/>
          </w:rPr>
          <w:t>2</w:t>
        </w:r>
        <w:r>
          <w:rPr>
            <w:noProof/>
            <w:webHidden/>
          </w:rPr>
          <w:fldChar w:fldCharType="end"/>
        </w:r>
      </w:hyperlink>
    </w:p>
    <w:p w14:paraId="2150C990" w14:textId="1EF36CEA" w:rsidR="00D14E11" w:rsidRDefault="00D14E11">
      <w:pPr>
        <w:pStyle w:val="TOC3"/>
        <w:tabs>
          <w:tab w:val="right" w:pos="9016"/>
        </w:tabs>
        <w:rPr>
          <w:rFonts w:eastAsiaTheme="minorEastAsia" w:cstheme="minorBidi"/>
          <w:noProof/>
          <w:sz w:val="24"/>
          <w:szCs w:val="24"/>
          <w:lang w:val="en-ZA" w:eastAsia="en-GB"/>
        </w:rPr>
      </w:pPr>
      <w:hyperlink w:anchor="_Toc29908266" w:history="1">
        <w:r w:rsidRPr="00CB6354">
          <w:rPr>
            <w:rStyle w:val="Hyperlink"/>
            <w:noProof/>
          </w:rPr>
          <w:t>PROCUREMENT PLANNING</w:t>
        </w:r>
        <w:r>
          <w:rPr>
            <w:noProof/>
            <w:webHidden/>
          </w:rPr>
          <w:tab/>
        </w:r>
        <w:r>
          <w:rPr>
            <w:noProof/>
            <w:webHidden/>
          </w:rPr>
          <w:fldChar w:fldCharType="begin"/>
        </w:r>
        <w:r>
          <w:rPr>
            <w:noProof/>
            <w:webHidden/>
          </w:rPr>
          <w:instrText xml:space="preserve"> PAGEREF _Toc29908266 \h </w:instrText>
        </w:r>
        <w:r>
          <w:rPr>
            <w:noProof/>
            <w:webHidden/>
          </w:rPr>
        </w:r>
        <w:r>
          <w:rPr>
            <w:noProof/>
            <w:webHidden/>
          </w:rPr>
          <w:fldChar w:fldCharType="separate"/>
        </w:r>
        <w:r>
          <w:rPr>
            <w:noProof/>
            <w:webHidden/>
          </w:rPr>
          <w:t>2</w:t>
        </w:r>
        <w:r>
          <w:rPr>
            <w:noProof/>
            <w:webHidden/>
          </w:rPr>
          <w:fldChar w:fldCharType="end"/>
        </w:r>
      </w:hyperlink>
    </w:p>
    <w:p w14:paraId="33514BAA" w14:textId="3B53D137" w:rsidR="00D14E11" w:rsidRDefault="00D14E11">
      <w:pPr>
        <w:pStyle w:val="TOC2"/>
        <w:tabs>
          <w:tab w:val="right" w:pos="9016"/>
        </w:tabs>
        <w:rPr>
          <w:rFonts w:eastAsiaTheme="minorEastAsia" w:cstheme="minorBidi"/>
          <w:b w:val="0"/>
          <w:bCs w:val="0"/>
          <w:noProof/>
          <w:sz w:val="24"/>
          <w:szCs w:val="24"/>
          <w:lang w:val="en-ZA" w:eastAsia="en-GB"/>
        </w:rPr>
      </w:pPr>
      <w:hyperlink w:anchor="_Toc29908267" w:history="1">
        <w:r w:rsidRPr="00CB6354">
          <w:rPr>
            <w:rStyle w:val="Hyperlink"/>
            <w:noProof/>
          </w:rPr>
          <w:t>PROCUREMENT REQUISITION (PR) AND CONTROLS ON PROCUREMENT</w:t>
        </w:r>
        <w:r>
          <w:rPr>
            <w:noProof/>
            <w:webHidden/>
          </w:rPr>
          <w:tab/>
        </w:r>
        <w:r>
          <w:rPr>
            <w:noProof/>
            <w:webHidden/>
          </w:rPr>
          <w:fldChar w:fldCharType="begin"/>
        </w:r>
        <w:r>
          <w:rPr>
            <w:noProof/>
            <w:webHidden/>
          </w:rPr>
          <w:instrText xml:space="preserve"> PAGEREF _Toc29908267 \h </w:instrText>
        </w:r>
        <w:r>
          <w:rPr>
            <w:noProof/>
            <w:webHidden/>
          </w:rPr>
        </w:r>
        <w:r>
          <w:rPr>
            <w:noProof/>
            <w:webHidden/>
          </w:rPr>
          <w:fldChar w:fldCharType="separate"/>
        </w:r>
        <w:r>
          <w:rPr>
            <w:noProof/>
            <w:webHidden/>
          </w:rPr>
          <w:t>2</w:t>
        </w:r>
        <w:r>
          <w:rPr>
            <w:noProof/>
            <w:webHidden/>
          </w:rPr>
          <w:fldChar w:fldCharType="end"/>
        </w:r>
      </w:hyperlink>
    </w:p>
    <w:p w14:paraId="50D094FE" w14:textId="5E5604AF" w:rsidR="00D14E11" w:rsidRDefault="00D14E11">
      <w:pPr>
        <w:pStyle w:val="TOC3"/>
        <w:tabs>
          <w:tab w:val="right" w:pos="9016"/>
        </w:tabs>
        <w:rPr>
          <w:rFonts w:eastAsiaTheme="minorEastAsia" w:cstheme="minorBidi"/>
          <w:noProof/>
          <w:sz w:val="24"/>
          <w:szCs w:val="24"/>
          <w:lang w:val="en-ZA" w:eastAsia="en-GB"/>
        </w:rPr>
      </w:pPr>
      <w:hyperlink w:anchor="_Toc29908268" w:history="1">
        <w:r w:rsidRPr="00CB6354">
          <w:rPr>
            <w:rStyle w:val="Hyperlink"/>
            <w:noProof/>
          </w:rPr>
          <w:t>CONTROLS ON PROCUREMENT</w:t>
        </w:r>
        <w:r>
          <w:rPr>
            <w:noProof/>
            <w:webHidden/>
          </w:rPr>
          <w:tab/>
        </w:r>
        <w:r>
          <w:rPr>
            <w:noProof/>
            <w:webHidden/>
          </w:rPr>
          <w:fldChar w:fldCharType="begin"/>
        </w:r>
        <w:r>
          <w:rPr>
            <w:noProof/>
            <w:webHidden/>
          </w:rPr>
          <w:instrText xml:space="preserve"> PAGEREF _Toc29908268 \h </w:instrText>
        </w:r>
        <w:r>
          <w:rPr>
            <w:noProof/>
            <w:webHidden/>
          </w:rPr>
        </w:r>
        <w:r>
          <w:rPr>
            <w:noProof/>
            <w:webHidden/>
          </w:rPr>
          <w:fldChar w:fldCharType="separate"/>
        </w:r>
        <w:r>
          <w:rPr>
            <w:noProof/>
            <w:webHidden/>
          </w:rPr>
          <w:t>3</w:t>
        </w:r>
        <w:r>
          <w:rPr>
            <w:noProof/>
            <w:webHidden/>
          </w:rPr>
          <w:fldChar w:fldCharType="end"/>
        </w:r>
      </w:hyperlink>
    </w:p>
    <w:p w14:paraId="6CF0C51D" w14:textId="217C2AA1" w:rsidR="00D14E11" w:rsidRDefault="00D14E11">
      <w:pPr>
        <w:pStyle w:val="TOC2"/>
        <w:tabs>
          <w:tab w:val="right" w:pos="9016"/>
        </w:tabs>
        <w:rPr>
          <w:rFonts w:eastAsiaTheme="minorEastAsia" w:cstheme="minorBidi"/>
          <w:b w:val="0"/>
          <w:bCs w:val="0"/>
          <w:noProof/>
          <w:sz w:val="24"/>
          <w:szCs w:val="24"/>
          <w:lang w:val="en-ZA" w:eastAsia="en-GB"/>
        </w:rPr>
      </w:pPr>
      <w:hyperlink w:anchor="_Toc29908269" w:history="1">
        <w:r w:rsidRPr="00CB6354">
          <w:rPr>
            <w:rStyle w:val="Hyperlink"/>
            <w:noProof/>
          </w:rPr>
          <w:t>APPOINTMENT OF PROFESSIONAL SERVICE PROVIDERS</w:t>
        </w:r>
        <w:r>
          <w:rPr>
            <w:noProof/>
            <w:webHidden/>
          </w:rPr>
          <w:tab/>
        </w:r>
        <w:r>
          <w:rPr>
            <w:noProof/>
            <w:webHidden/>
          </w:rPr>
          <w:fldChar w:fldCharType="begin"/>
        </w:r>
        <w:r>
          <w:rPr>
            <w:noProof/>
            <w:webHidden/>
          </w:rPr>
          <w:instrText xml:space="preserve"> PAGEREF _Toc29908269 \h </w:instrText>
        </w:r>
        <w:r>
          <w:rPr>
            <w:noProof/>
            <w:webHidden/>
          </w:rPr>
        </w:r>
        <w:r>
          <w:rPr>
            <w:noProof/>
            <w:webHidden/>
          </w:rPr>
          <w:fldChar w:fldCharType="separate"/>
        </w:r>
        <w:r>
          <w:rPr>
            <w:noProof/>
            <w:webHidden/>
          </w:rPr>
          <w:t>4</w:t>
        </w:r>
        <w:r>
          <w:rPr>
            <w:noProof/>
            <w:webHidden/>
          </w:rPr>
          <w:fldChar w:fldCharType="end"/>
        </w:r>
      </w:hyperlink>
    </w:p>
    <w:p w14:paraId="6BC6D880" w14:textId="778BC7F7" w:rsidR="00D14E11" w:rsidRDefault="00D14E11">
      <w:pPr>
        <w:pStyle w:val="TOC2"/>
        <w:tabs>
          <w:tab w:val="right" w:pos="9016"/>
        </w:tabs>
        <w:rPr>
          <w:rFonts w:eastAsiaTheme="minorEastAsia" w:cstheme="minorBidi"/>
          <w:b w:val="0"/>
          <w:bCs w:val="0"/>
          <w:noProof/>
          <w:sz w:val="24"/>
          <w:szCs w:val="24"/>
          <w:lang w:val="en-ZA" w:eastAsia="en-GB"/>
        </w:rPr>
      </w:pPr>
      <w:hyperlink w:anchor="_Toc29908270" w:history="1">
        <w:r w:rsidRPr="00CB6354">
          <w:rPr>
            <w:rStyle w:val="Hyperlink"/>
            <w:noProof/>
          </w:rPr>
          <w:t>PETTY CASH PURCHASES</w:t>
        </w:r>
        <w:r>
          <w:rPr>
            <w:noProof/>
            <w:webHidden/>
          </w:rPr>
          <w:tab/>
        </w:r>
        <w:r>
          <w:rPr>
            <w:noProof/>
            <w:webHidden/>
          </w:rPr>
          <w:fldChar w:fldCharType="begin"/>
        </w:r>
        <w:r>
          <w:rPr>
            <w:noProof/>
            <w:webHidden/>
          </w:rPr>
          <w:instrText xml:space="preserve"> PAGEREF _Toc29908270 \h </w:instrText>
        </w:r>
        <w:r>
          <w:rPr>
            <w:noProof/>
            <w:webHidden/>
          </w:rPr>
        </w:r>
        <w:r>
          <w:rPr>
            <w:noProof/>
            <w:webHidden/>
          </w:rPr>
          <w:fldChar w:fldCharType="separate"/>
        </w:r>
        <w:r>
          <w:rPr>
            <w:noProof/>
            <w:webHidden/>
          </w:rPr>
          <w:t>4</w:t>
        </w:r>
        <w:r>
          <w:rPr>
            <w:noProof/>
            <w:webHidden/>
          </w:rPr>
          <w:fldChar w:fldCharType="end"/>
        </w:r>
      </w:hyperlink>
    </w:p>
    <w:p w14:paraId="466CA727" w14:textId="146A81D1" w:rsidR="00D14E11" w:rsidRDefault="00D14E11">
      <w:pPr>
        <w:pStyle w:val="TOC2"/>
        <w:tabs>
          <w:tab w:val="right" w:pos="9016"/>
        </w:tabs>
        <w:rPr>
          <w:rFonts w:eastAsiaTheme="minorEastAsia" w:cstheme="minorBidi"/>
          <w:b w:val="0"/>
          <w:bCs w:val="0"/>
          <w:noProof/>
          <w:sz w:val="24"/>
          <w:szCs w:val="24"/>
          <w:lang w:val="en-ZA" w:eastAsia="en-GB"/>
        </w:rPr>
      </w:pPr>
      <w:hyperlink w:anchor="_Toc29908271" w:history="1">
        <w:r w:rsidRPr="00CB6354">
          <w:rPr>
            <w:rStyle w:val="Hyperlink"/>
            <w:noProof/>
          </w:rPr>
          <w:t>GOODS AND SERVICE PROVIDERS SELECTION AND CRITERIA</w:t>
        </w:r>
        <w:r>
          <w:rPr>
            <w:noProof/>
            <w:webHidden/>
          </w:rPr>
          <w:tab/>
        </w:r>
        <w:r>
          <w:rPr>
            <w:noProof/>
            <w:webHidden/>
          </w:rPr>
          <w:fldChar w:fldCharType="begin"/>
        </w:r>
        <w:r>
          <w:rPr>
            <w:noProof/>
            <w:webHidden/>
          </w:rPr>
          <w:instrText xml:space="preserve"> PAGEREF _Toc29908271 \h </w:instrText>
        </w:r>
        <w:r>
          <w:rPr>
            <w:noProof/>
            <w:webHidden/>
          </w:rPr>
        </w:r>
        <w:r>
          <w:rPr>
            <w:noProof/>
            <w:webHidden/>
          </w:rPr>
          <w:fldChar w:fldCharType="separate"/>
        </w:r>
        <w:r>
          <w:rPr>
            <w:noProof/>
            <w:webHidden/>
          </w:rPr>
          <w:t>4</w:t>
        </w:r>
        <w:r>
          <w:rPr>
            <w:noProof/>
            <w:webHidden/>
          </w:rPr>
          <w:fldChar w:fldCharType="end"/>
        </w:r>
      </w:hyperlink>
    </w:p>
    <w:p w14:paraId="5155585C" w14:textId="4ED681D7" w:rsidR="00D14E11" w:rsidRDefault="00D14E11">
      <w:pPr>
        <w:pStyle w:val="TOC3"/>
        <w:tabs>
          <w:tab w:val="right" w:pos="9016"/>
        </w:tabs>
        <w:rPr>
          <w:rFonts w:eastAsiaTheme="minorEastAsia" w:cstheme="minorBidi"/>
          <w:noProof/>
          <w:sz w:val="24"/>
          <w:szCs w:val="24"/>
          <w:lang w:val="en-ZA" w:eastAsia="en-GB"/>
        </w:rPr>
      </w:pPr>
      <w:hyperlink w:anchor="_Toc29908272" w:history="1">
        <w:r w:rsidRPr="00CB6354">
          <w:rPr>
            <w:rStyle w:val="Hyperlink"/>
            <w:noProof/>
          </w:rPr>
          <w:t>VENDOR SELECTION CRITERIA</w:t>
        </w:r>
        <w:r>
          <w:rPr>
            <w:noProof/>
            <w:webHidden/>
          </w:rPr>
          <w:tab/>
        </w:r>
        <w:r>
          <w:rPr>
            <w:noProof/>
            <w:webHidden/>
          </w:rPr>
          <w:fldChar w:fldCharType="begin"/>
        </w:r>
        <w:r>
          <w:rPr>
            <w:noProof/>
            <w:webHidden/>
          </w:rPr>
          <w:instrText xml:space="preserve"> PAGEREF _Toc29908272 \h </w:instrText>
        </w:r>
        <w:r>
          <w:rPr>
            <w:noProof/>
            <w:webHidden/>
          </w:rPr>
        </w:r>
        <w:r>
          <w:rPr>
            <w:noProof/>
            <w:webHidden/>
          </w:rPr>
          <w:fldChar w:fldCharType="separate"/>
        </w:r>
        <w:r>
          <w:rPr>
            <w:noProof/>
            <w:webHidden/>
          </w:rPr>
          <w:t>4</w:t>
        </w:r>
        <w:r>
          <w:rPr>
            <w:noProof/>
            <w:webHidden/>
          </w:rPr>
          <w:fldChar w:fldCharType="end"/>
        </w:r>
      </w:hyperlink>
    </w:p>
    <w:p w14:paraId="522BAF6A" w14:textId="2C31EA22" w:rsidR="00D14E11" w:rsidRDefault="00D14E11">
      <w:pPr>
        <w:pStyle w:val="TOC2"/>
        <w:tabs>
          <w:tab w:val="right" w:pos="9016"/>
        </w:tabs>
        <w:rPr>
          <w:rFonts w:eastAsiaTheme="minorEastAsia" w:cstheme="minorBidi"/>
          <w:b w:val="0"/>
          <w:bCs w:val="0"/>
          <w:noProof/>
          <w:sz w:val="24"/>
          <w:szCs w:val="24"/>
          <w:lang w:val="en-ZA" w:eastAsia="en-GB"/>
        </w:rPr>
      </w:pPr>
      <w:hyperlink w:anchor="_Toc29908273" w:history="1">
        <w:r w:rsidRPr="00CB6354">
          <w:rPr>
            <w:rStyle w:val="Hyperlink"/>
            <w:noProof/>
          </w:rPr>
          <w:t>PROCEDURE FOR TENDER</w:t>
        </w:r>
        <w:r>
          <w:rPr>
            <w:noProof/>
            <w:webHidden/>
          </w:rPr>
          <w:tab/>
        </w:r>
        <w:r>
          <w:rPr>
            <w:noProof/>
            <w:webHidden/>
          </w:rPr>
          <w:fldChar w:fldCharType="begin"/>
        </w:r>
        <w:r>
          <w:rPr>
            <w:noProof/>
            <w:webHidden/>
          </w:rPr>
          <w:instrText xml:space="preserve"> PAGEREF _Toc29908273 \h </w:instrText>
        </w:r>
        <w:r>
          <w:rPr>
            <w:noProof/>
            <w:webHidden/>
          </w:rPr>
        </w:r>
        <w:r>
          <w:rPr>
            <w:noProof/>
            <w:webHidden/>
          </w:rPr>
          <w:fldChar w:fldCharType="separate"/>
        </w:r>
        <w:r>
          <w:rPr>
            <w:noProof/>
            <w:webHidden/>
          </w:rPr>
          <w:t>5</w:t>
        </w:r>
        <w:r>
          <w:rPr>
            <w:noProof/>
            <w:webHidden/>
          </w:rPr>
          <w:fldChar w:fldCharType="end"/>
        </w:r>
      </w:hyperlink>
    </w:p>
    <w:p w14:paraId="70F56838" w14:textId="58B47E1E" w:rsidR="00D14E11" w:rsidRDefault="00D14E11">
      <w:pPr>
        <w:pStyle w:val="TOC3"/>
        <w:tabs>
          <w:tab w:val="right" w:pos="9016"/>
        </w:tabs>
        <w:rPr>
          <w:rFonts w:eastAsiaTheme="minorEastAsia" w:cstheme="minorBidi"/>
          <w:noProof/>
          <w:sz w:val="24"/>
          <w:szCs w:val="24"/>
          <w:lang w:val="en-ZA" w:eastAsia="en-GB"/>
        </w:rPr>
      </w:pPr>
      <w:hyperlink w:anchor="_Toc29908274" w:history="1">
        <w:r w:rsidRPr="00CB6354">
          <w:rPr>
            <w:rStyle w:val="Hyperlink"/>
            <w:noProof/>
          </w:rPr>
          <w:t>USE OF DEALERS AND SOLE SUPPLIERS</w:t>
        </w:r>
        <w:r>
          <w:rPr>
            <w:noProof/>
            <w:webHidden/>
          </w:rPr>
          <w:tab/>
        </w:r>
        <w:r>
          <w:rPr>
            <w:noProof/>
            <w:webHidden/>
          </w:rPr>
          <w:fldChar w:fldCharType="begin"/>
        </w:r>
        <w:r>
          <w:rPr>
            <w:noProof/>
            <w:webHidden/>
          </w:rPr>
          <w:instrText xml:space="preserve"> PAGEREF _Toc29908274 \h </w:instrText>
        </w:r>
        <w:r>
          <w:rPr>
            <w:noProof/>
            <w:webHidden/>
          </w:rPr>
        </w:r>
        <w:r>
          <w:rPr>
            <w:noProof/>
            <w:webHidden/>
          </w:rPr>
          <w:fldChar w:fldCharType="separate"/>
        </w:r>
        <w:r>
          <w:rPr>
            <w:noProof/>
            <w:webHidden/>
          </w:rPr>
          <w:t>5</w:t>
        </w:r>
        <w:r>
          <w:rPr>
            <w:noProof/>
            <w:webHidden/>
          </w:rPr>
          <w:fldChar w:fldCharType="end"/>
        </w:r>
      </w:hyperlink>
    </w:p>
    <w:p w14:paraId="11AC3012" w14:textId="7A20F124" w:rsidR="00D14E11" w:rsidRDefault="00D14E11">
      <w:pPr>
        <w:pStyle w:val="TOC3"/>
        <w:tabs>
          <w:tab w:val="right" w:pos="9016"/>
        </w:tabs>
        <w:rPr>
          <w:rFonts w:eastAsiaTheme="minorEastAsia" w:cstheme="minorBidi"/>
          <w:noProof/>
          <w:sz w:val="24"/>
          <w:szCs w:val="24"/>
          <w:lang w:val="en-ZA" w:eastAsia="en-GB"/>
        </w:rPr>
      </w:pPr>
      <w:hyperlink w:anchor="_Toc29908275" w:history="1">
        <w:r w:rsidRPr="00CB6354">
          <w:rPr>
            <w:rStyle w:val="Hyperlink"/>
            <w:noProof/>
          </w:rPr>
          <w:t>LOCAL PURCHASE ORDERS (LPO) WITH VENDORS</w:t>
        </w:r>
        <w:r>
          <w:rPr>
            <w:noProof/>
            <w:webHidden/>
          </w:rPr>
          <w:tab/>
        </w:r>
        <w:r>
          <w:rPr>
            <w:noProof/>
            <w:webHidden/>
          </w:rPr>
          <w:fldChar w:fldCharType="begin"/>
        </w:r>
        <w:r>
          <w:rPr>
            <w:noProof/>
            <w:webHidden/>
          </w:rPr>
          <w:instrText xml:space="preserve"> PAGEREF _Toc29908275 \h </w:instrText>
        </w:r>
        <w:r>
          <w:rPr>
            <w:noProof/>
            <w:webHidden/>
          </w:rPr>
        </w:r>
        <w:r>
          <w:rPr>
            <w:noProof/>
            <w:webHidden/>
          </w:rPr>
          <w:fldChar w:fldCharType="separate"/>
        </w:r>
        <w:r>
          <w:rPr>
            <w:noProof/>
            <w:webHidden/>
          </w:rPr>
          <w:t>5</w:t>
        </w:r>
        <w:r>
          <w:rPr>
            <w:noProof/>
            <w:webHidden/>
          </w:rPr>
          <w:fldChar w:fldCharType="end"/>
        </w:r>
      </w:hyperlink>
    </w:p>
    <w:p w14:paraId="15BCE29B" w14:textId="3C4F904D" w:rsidR="00D14E11" w:rsidRDefault="00D14E11">
      <w:pPr>
        <w:pStyle w:val="TOC3"/>
        <w:tabs>
          <w:tab w:val="right" w:pos="9016"/>
        </w:tabs>
        <w:rPr>
          <w:rFonts w:eastAsiaTheme="minorEastAsia" w:cstheme="minorBidi"/>
          <w:noProof/>
          <w:sz w:val="24"/>
          <w:szCs w:val="24"/>
          <w:lang w:val="en-ZA" w:eastAsia="en-GB"/>
        </w:rPr>
      </w:pPr>
      <w:hyperlink w:anchor="_Toc29908276" w:history="1">
        <w:r w:rsidRPr="00CB6354">
          <w:rPr>
            <w:rStyle w:val="Hyperlink"/>
            <w:noProof/>
          </w:rPr>
          <w:t>ORDER FOR RECURRING REQUISITION</w:t>
        </w:r>
        <w:r>
          <w:rPr>
            <w:noProof/>
            <w:webHidden/>
          </w:rPr>
          <w:tab/>
        </w:r>
        <w:r>
          <w:rPr>
            <w:noProof/>
            <w:webHidden/>
          </w:rPr>
          <w:fldChar w:fldCharType="begin"/>
        </w:r>
        <w:r>
          <w:rPr>
            <w:noProof/>
            <w:webHidden/>
          </w:rPr>
          <w:instrText xml:space="preserve"> PAGEREF _Toc29908276 \h </w:instrText>
        </w:r>
        <w:r>
          <w:rPr>
            <w:noProof/>
            <w:webHidden/>
          </w:rPr>
        </w:r>
        <w:r>
          <w:rPr>
            <w:noProof/>
            <w:webHidden/>
          </w:rPr>
          <w:fldChar w:fldCharType="separate"/>
        </w:r>
        <w:r>
          <w:rPr>
            <w:noProof/>
            <w:webHidden/>
          </w:rPr>
          <w:t>5</w:t>
        </w:r>
        <w:r>
          <w:rPr>
            <w:noProof/>
            <w:webHidden/>
          </w:rPr>
          <w:fldChar w:fldCharType="end"/>
        </w:r>
      </w:hyperlink>
    </w:p>
    <w:p w14:paraId="0A4E1367" w14:textId="69CB4E1F" w:rsidR="00D14E11" w:rsidRDefault="00D14E11">
      <w:pPr>
        <w:pStyle w:val="TOC3"/>
        <w:tabs>
          <w:tab w:val="right" w:pos="9016"/>
        </w:tabs>
        <w:rPr>
          <w:rFonts w:eastAsiaTheme="minorEastAsia" w:cstheme="minorBidi"/>
          <w:noProof/>
          <w:sz w:val="24"/>
          <w:szCs w:val="24"/>
          <w:lang w:val="en-ZA" w:eastAsia="en-GB"/>
        </w:rPr>
      </w:pPr>
      <w:hyperlink w:anchor="_Toc29908277" w:history="1">
        <w:r w:rsidRPr="00CB6354">
          <w:rPr>
            <w:rStyle w:val="Hyperlink"/>
            <w:noProof/>
          </w:rPr>
          <w:t>CERTIFYING DELIVERY OF GOODS AND SERVICES</w:t>
        </w:r>
        <w:r>
          <w:rPr>
            <w:noProof/>
            <w:webHidden/>
          </w:rPr>
          <w:tab/>
        </w:r>
        <w:r>
          <w:rPr>
            <w:noProof/>
            <w:webHidden/>
          </w:rPr>
          <w:fldChar w:fldCharType="begin"/>
        </w:r>
        <w:r>
          <w:rPr>
            <w:noProof/>
            <w:webHidden/>
          </w:rPr>
          <w:instrText xml:space="preserve"> PAGEREF _Toc29908277 \h </w:instrText>
        </w:r>
        <w:r>
          <w:rPr>
            <w:noProof/>
            <w:webHidden/>
          </w:rPr>
        </w:r>
        <w:r>
          <w:rPr>
            <w:noProof/>
            <w:webHidden/>
          </w:rPr>
          <w:fldChar w:fldCharType="separate"/>
        </w:r>
        <w:r>
          <w:rPr>
            <w:noProof/>
            <w:webHidden/>
          </w:rPr>
          <w:t>5</w:t>
        </w:r>
        <w:r>
          <w:rPr>
            <w:noProof/>
            <w:webHidden/>
          </w:rPr>
          <w:fldChar w:fldCharType="end"/>
        </w:r>
      </w:hyperlink>
    </w:p>
    <w:p w14:paraId="704B07A5" w14:textId="579ED799" w:rsidR="00D14E11" w:rsidRDefault="00D14E11">
      <w:pPr>
        <w:pStyle w:val="TOC3"/>
        <w:tabs>
          <w:tab w:val="right" w:pos="9016"/>
        </w:tabs>
        <w:rPr>
          <w:rFonts w:eastAsiaTheme="minorEastAsia" w:cstheme="minorBidi"/>
          <w:noProof/>
          <w:sz w:val="24"/>
          <w:szCs w:val="24"/>
          <w:lang w:val="en-ZA" w:eastAsia="en-GB"/>
        </w:rPr>
      </w:pPr>
      <w:hyperlink w:anchor="_Toc29908278" w:history="1">
        <w:r w:rsidRPr="00CB6354">
          <w:rPr>
            <w:rStyle w:val="Hyperlink"/>
            <w:noProof/>
          </w:rPr>
          <w:t>PAYMENT-PROCESSING PROCEDURE</w:t>
        </w:r>
        <w:r>
          <w:rPr>
            <w:noProof/>
            <w:webHidden/>
          </w:rPr>
          <w:tab/>
        </w:r>
        <w:r>
          <w:rPr>
            <w:noProof/>
            <w:webHidden/>
          </w:rPr>
          <w:fldChar w:fldCharType="begin"/>
        </w:r>
        <w:r>
          <w:rPr>
            <w:noProof/>
            <w:webHidden/>
          </w:rPr>
          <w:instrText xml:space="preserve"> PAGEREF _Toc29908278 \h </w:instrText>
        </w:r>
        <w:r>
          <w:rPr>
            <w:noProof/>
            <w:webHidden/>
          </w:rPr>
        </w:r>
        <w:r>
          <w:rPr>
            <w:noProof/>
            <w:webHidden/>
          </w:rPr>
          <w:fldChar w:fldCharType="separate"/>
        </w:r>
        <w:r>
          <w:rPr>
            <w:noProof/>
            <w:webHidden/>
          </w:rPr>
          <w:t>6</w:t>
        </w:r>
        <w:r>
          <w:rPr>
            <w:noProof/>
            <w:webHidden/>
          </w:rPr>
          <w:fldChar w:fldCharType="end"/>
        </w:r>
      </w:hyperlink>
    </w:p>
    <w:p w14:paraId="09712BBF" w14:textId="0D90BA08" w:rsidR="00D14E11" w:rsidRDefault="00D14E11">
      <w:pPr>
        <w:pStyle w:val="TOC3"/>
        <w:tabs>
          <w:tab w:val="right" w:pos="9016"/>
        </w:tabs>
        <w:rPr>
          <w:rFonts w:eastAsiaTheme="minorEastAsia" w:cstheme="minorBidi"/>
          <w:noProof/>
          <w:sz w:val="24"/>
          <w:szCs w:val="24"/>
          <w:lang w:val="en-ZA" w:eastAsia="en-GB"/>
        </w:rPr>
      </w:pPr>
      <w:hyperlink w:anchor="_Toc29908279" w:history="1">
        <w:r w:rsidRPr="00CB6354">
          <w:rPr>
            <w:rStyle w:val="Hyperlink"/>
            <w:noProof/>
          </w:rPr>
          <w:t>APPOINTING AND PAYING CONSULTANTS</w:t>
        </w:r>
        <w:r>
          <w:rPr>
            <w:noProof/>
            <w:webHidden/>
          </w:rPr>
          <w:tab/>
        </w:r>
        <w:r>
          <w:rPr>
            <w:noProof/>
            <w:webHidden/>
          </w:rPr>
          <w:fldChar w:fldCharType="begin"/>
        </w:r>
        <w:r>
          <w:rPr>
            <w:noProof/>
            <w:webHidden/>
          </w:rPr>
          <w:instrText xml:space="preserve"> PAGEREF _Toc29908279 \h </w:instrText>
        </w:r>
        <w:r>
          <w:rPr>
            <w:noProof/>
            <w:webHidden/>
          </w:rPr>
        </w:r>
        <w:r>
          <w:rPr>
            <w:noProof/>
            <w:webHidden/>
          </w:rPr>
          <w:fldChar w:fldCharType="separate"/>
        </w:r>
        <w:r>
          <w:rPr>
            <w:noProof/>
            <w:webHidden/>
          </w:rPr>
          <w:t>6</w:t>
        </w:r>
        <w:r>
          <w:rPr>
            <w:noProof/>
            <w:webHidden/>
          </w:rPr>
          <w:fldChar w:fldCharType="end"/>
        </w:r>
      </w:hyperlink>
    </w:p>
    <w:p w14:paraId="546F32D9" w14:textId="55A7F9F4" w:rsidR="00D14E11" w:rsidRDefault="00D14E11" w:rsidP="00D14E11">
      <w:pPr>
        <w:pStyle w:val="Heading1"/>
      </w:pPr>
      <w:r>
        <w:fldChar w:fldCharType="end"/>
      </w:r>
    </w:p>
    <w:p w14:paraId="449680E7" w14:textId="77777777" w:rsidR="00D14E11" w:rsidRDefault="00D14E11">
      <w:pPr>
        <w:rPr>
          <w:rFonts w:asciiTheme="majorHAnsi" w:eastAsiaTheme="majorEastAsia" w:hAnsiTheme="majorHAnsi" w:cstheme="majorBidi"/>
          <w:color w:val="2F5496" w:themeColor="accent1" w:themeShade="BF"/>
          <w:sz w:val="32"/>
          <w:szCs w:val="32"/>
        </w:rPr>
      </w:pPr>
      <w:bookmarkStart w:id="0" w:name="_Toc29908261"/>
      <w:r>
        <w:br w:type="page"/>
      </w:r>
    </w:p>
    <w:p w14:paraId="0A1100CF" w14:textId="043D73F7" w:rsidR="0070218D" w:rsidRPr="008D6322" w:rsidRDefault="0070218D" w:rsidP="00D14E11">
      <w:pPr>
        <w:pStyle w:val="Heading1"/>
      </w:pPr>
      <w:bookmarkStart w:id="1" w:name="_GoBack"/>
      <w:bookmarkEnd w:id="1"/>
      <w:r w:rsidRPr="008D6322">
        <w:lastRenderedPageBreak/>
        <w:t>PROCUREMENT POLICY FOR GOODS AND SERVICES</w:t>
      </w:r>
      <w:bookmarkEnd w:id="0"/>
    </w:p>
    <w:p w14:paraId="4958C1E4" w14:textId="18795E28" w:rsidR="0070218D" w:rsidRPr="008D6322" w:rsidRDefault="0070218D" w:rsidP="00D14E11">
      <w:pPr>
        <w:pStyle w:val="Heading2"/>
      </w:pPr>
      <w:bookmarkStart w:id="2" w:name="_Toc29908262"/>
      <w:r w:rsidRPr="008D6322">
        <w:t>PURPOSE OF PROCUREMENT</w:t>
      </w:r>
      <w:bookmarkEnd w:id="2"/>
    </w:p>
    <w:p w14:paraId="3436A680" w14:textId="5B145461" w:rsidR="00CF7468" w:rsidRPr="008D6322" w:rsidRDefault="0070218D" w:rsidP="00D14E11">
      <w:r w:rsidRPr="008D6322">
        <w:t xml:space="preserve">The overall purpose of procurement policy is to ensure that Accountability Lab (AL) exercises integrity and financial transparency in </w:t>
      </w:r>
      <w:r w:rsidR="00CF7468" w:rsidRPr="008D6322">
        <w:t>awarding timely and cost-effective contracts to qualified contractors, suppliers and service providers for the provision of goods, work and services</w:t>
      </w:r>
      <w:r w:rsidR="001D60E2" w:rsidRPr="008D6322">
        <w:t>. This procurement policy</w:t>
      </w:r>
      <w:r w:rsidR="00CF7468" w:rsidRPr="008D6322">
        <w:t xml:space="preserve"> support</w:t>
      </w:r>
      <w:r w:rsidR="001D60E2" w:rsidRPr="008D6322">
        <w:t>s</w:t>
      </w:r>
      <w:r w:rsidR="00CF7468" w:rsidRPr="008D6322">
        <w:t xml:space="preserve"> the pro</w:t>
      </w:r>
      <w:r w:rsidR="001D60E2" w:rsidRPr="008D6322">
        <w:t>ject</w:t>
      </w:r>
      <w:r w:rsidR="00CF7468" w:rsidRPr="008D6322">
        <w:t xml:space="preserve"> and operation activities </w:t>
      </w:r>
      <w:r w:rsidR="001D60E2" w:rsidRPr="008D6322">
        <w:t xml:space="preserve">outlined in the </w:t>
      </w:r>
      <w:r w:rsidR="008D6322" w:rsidRPr="008D6322">
        <w:t>AL</w:t>
      </w:r>
      <w:r w:rsidR="008D6322" w:rsidRPr="008D6322">
        <w:rPr>
          <w:rStyle w:val="Hyperlink"/>
          <w:color w:val="auto"/>
          <w:u w:val="none"/>
        </w:rPr>
        <w:t xml:space="preserve"> Strategy</w:t>
      </w:r>
      <w:r w:rsidR="001D60E2" w:rsidRPr="008D6322">
        <w:t xml:space="preserve">. </w:t>
      </w:r>
      <w:r w:rsidR="00BE466C" w:rsidRPr="008D6322">
        <w:t>The Policy applies to all procurement undertaken on behalf of the organisation, regardless of the source of funding and is therefore applicable to all activities.</w:t>
      </w:r>
    </w:p>
    <w:p w14:paraId="727CBE0C" w14:textId="2C8D9CC7" w:rsidR="00BE466C" w:rsidRPr="008D6322" w:rsidRDefault="0070218D" w:rsidP="00D14E11">
      <w:r w:rsidRPr="008D6322">
        <w:t>Further, the policy is aimed at streamlining the process of procurement while maintaining adequate controls. The</w:t>
      </w:r>
      <w:r w:rsidR="00BE466C" w:rsidRPr="008D6322">
        <w:t xml:space="preserve"> policy</w:t>
      </w:r>
      <w:r w:rsidRPr="008D6322">
        <w:t xml:space="preserve"> appl</w:t>
      </w:r>
      <w:r w:rsidR="00BE466C" w:rsidRPr="008D6322">
        <w:t>ies</w:t>
      </w:r>
      <w:r w:rsidRPr="008D6322">
        <w:t xml:space="preserve"> to all staff involved in the procurement process and to all types of procurement.</w:t>
      </w:r>
      <w:r w:rsidR="00BE466C" w:rsidRPr="008D6322">
        <w:t xml:space="preserve"> Due to the nature of our work, the high risk involved in procurement and the possibility of irregularities and fraud, any non-compliance to the Policy is viewed in a serious light. </w:t>
      </w:r>
    </w:p>
    <w:p w14:paraId="26AC4EF9" w14:textId="70F9EB69" w:rsidR="007163F6" w:rsidRPr="008D6322" w:rsidRDefault="00CF7468" w:rsidP="00D14E11">
      <w:r w:rsidRPr="008D6322">
        <w:t>The Policy supports five principles associated with</w:t>
      </w:r>
      <w:r w:rsidR="007163F6" w:rsidRPr="008D6322">
        <w:t xml:space="preserve"> </w:t>
      </w:r>
      <w:r w:rsidRPr="008D6322">
        <w:t xml:space="preserve">procurement i.e. </w:t>
      </w:r>
      <w:r w:rsidR="007163F6" w:rsidRPr="008D6322">
        <w:t>integrity</w:t>
      </w:r>
      <w:r w:rsidR="00BE466C" w:rsidRPr="008D6322">
        <w:t>,</w:t>
      </w:r>
      <w:r w:rsidR="007163F6" w:rsidRPr="008D6322">
        <w:t xml:space="preserve"> openness and transparency, </w:t>
      </w:r>
      <w:r w:rsidRPr="008D6322">
        <w:t>accountability and reporting</w:t>
      </w:r>
      <w:r w:rsidR="007163F6" w:rsidRPr="008D6322">
        <w:t>, ethical</w:t>
      </w:r>
      <w:r w:rsidRPr="008D6322">
        <w:t xml:space="preserve"> and fair </w:t>
      </w:r>
      <w:r w:rsidR="007163F6" w:rsidRPr="008D6322">
        <w:t>dealing, and</w:t>
      </w:r>
      <w:r w:rsidRPr="008D6322">
        <w:t xml:space="preserve"> </w:t>
      </w:r>
      <w:r w:rsidR="007163F6" w:rsidRPr="008D6322">
        <w:t>equity.</w:t>
      </w:r>
    </w:p>
    <w:p w14:paraId="52F19591" w14:textId="113A2909" w:rsidR="008B7D7D" w:rsidRPr="008D6322" w:rsidRDefault="008B7D7D" w:rsidP="00D14E11">
      <w:pPr>
        <w:pStyle w:val="Heading2"/>
      </w:pPr>
      <w:bookmarkStart w:id="3" w:name="_Toc29908263"/>
      <w:r w:rsidRPr="008D6322">
        <w:t>BROAD-BASED BLACK ECONOMIC EMPOWERMENT AND PREFENTIAL P</w:t>
      </w:r>
      <w:r w:rsidR="00764B44" w:rsidRPr="008D6322">
        <w:t>ROCUREMENT</w:t>
      </w:r>
      <w:bookmarkEnd w:id="3"/>
      <w:r w:rsidRPr="008D6322">
        <w:t xml:space="preserve"> </w:t>
      </w:r>
      <w:r w:rsidR="00764B44" w:rsidRPr="008D6322">
        <w:t xml:space="preserve"> </w:t>
      </w:r>
    </w:p>
    <w:p w14:paraId="36539A38" w14:textId="2606E19B" w:rsidR="008B7D7D" w:rsidRPr="008D6322" w:rsidRDefault="008B7D7D" w:rsidP="00D14E11">
      <w:r w:rsidRPr="008D6322">
        <w:t xml:space="preserve"> </w:t>
      </w:r>
      <w:r w:rsidR="00764B44" w:rsidRPr="008D6322">
        <w:t>AL</w:t>
      </w:r>
      <w:r w:rsidR="005A105D" w:rsidRPr="008D6322">
        <w:t xml:space="preserve"> </w:t>
      </w:r>
      <w:r w:rsidRPr="008D6322">
        <w:t xml:space="preserve">believes </w:t>
      </w:r>
      <w:r w:rsidR="005A105D" w:rsidRPr="008D6322">
        <w:t>that</w:t>
      </w:r>
      <w:r w:rsidR="008D6322" w:rsidRPr="008D6322">
        <w:t>, where appropriate</w:t>
      </w:r>
      <w:r w:rsidR="00D14E11">
        <w:t xml:space="preserve"> and legislated in country</w:t>
      </w:r>
      <w:r w:rsidR="008D6322" w:rsidRPr="008D6322">
        <w:t>,</w:t>
      </w:r>
      <w:r w:rsidRPr="008D6322">
        <w:t xml:space="preserve"> the development of a Preferential Procurement Policy aimed at encouraging the active participation of affirmative business enterprises will ensure broader and meaningful participation and growth in the </w:t>
      </w:r>
      <w:r w:rsidR="005A105D" w:rsidRPr="008D6322">
        <w:t>economy and</w:t>
      </w:r>
      <w:r w:rsidRPr="008D6322">
        <w:t xml:space="preserve"> promote sustainable development by the creation of new job opportunities and general prosperity. </w:t>
      </w:r>
    </w:p>
    <w:p w14:paraId="2368C9A7" w14:textId="2F76165F" w:rsidR="004B55A8" w:rsidRPr="008D6322" w:rsidRDefault="005A105D" w:rsidP="00D14E11">
      <w:r w:rsidRPr="008D6322">
        <w:t>The organisation</w:t>
      </w:r>
      <w:r w:rsidR="008B7D7D" w:rsidRPr="008D6322">
        <w:t>, therefore, gives preference to suppliers and service providers who have corporate social responsibility</w:t>
      </w:r>
      <w:r w:rsidRPr="008D6322">
        <w:t xml:space="preserve"> and skills development</w:t>
      </w:r>
      <w:r w:rsidR="008B7D7D" w:rsidRPr="008D6322">
        <w:t xml:space="preserve"> programmes in place. </w:t>
      </w:r>
      <w:r w:rsidRPr="008D6322">
        <w:t xml:space="preserve">AL </w:t>
      </w:r>
      <w:r w:rsidR="008B7D7D" w:rsidRPr="008D6322">
        <w:t>has made a conscious decision to make use of affirmative business enterprises to provide services to and supply the University with goods. This enables</w:t>
      </w:r>
      <w:r w:rsidRPr="008D6322">
        <w:t xml:space="preserve"> the organisation </w:t>
      </w:r>
      <w:r w:rsidR="008B7D7D" w:rsidRPr="008D6322">
        <w:t xml:space="preserve">to assist in the creation of job opportunities for the previously disadvantaged, and at the same time make a positive contribution towards the </w:t>
      </w:r>
      <w:r w:rsidRPr="008D6322">
        <w:t>economy.</w:t>
      </w:r>
    </w:p>
    <w:p w14:paraId="5C68B3E1" w14:textId="068F8882" w:rsidR="0070218D" w:rsidRPr="008D6322" w:rsidRDefault="008B7D7D" w:rsidP="00D14E11">
      <w:pPr>
        <w:pStyle w:val="Heading2"/>
      </w:pPr>
      <w:bookmarkStart w:id="4" w:name="_Toc29908264"/>
      <w:r w:rsidRPr="008D6322">
        <w:t xml:space="preserve">THE </w:t>
      </w:r>
      <w:r w:rsidR="0070218D" w:rsidRPr="008D6322">
        <w:t>PROCUREMENT COMMITTEE</w:t>
      </w:r>
      <w:r w:rsidRPr="008D6322">
        <w:t>, SEPERATION OF DUTIES AND PROCUREMENT PLANNING</w:t>
      </w:r>
      <w:bookmarkEnd w:id="4"/>
    </w:p>
    <w:p w14:paraId="4D08EAC3" w14:textId="0823E2A0" w:rsidR="0070218D" w:rsidRPr="008D6322" w:rsidRDefault="0070218D" w:rsidP="00D14E11">
      <w:r w:rsidRPr="008D6322">
        <w:t>The AL procurement committee shall be composed of</w:t>
      </w:r>
      <w:r w:rsidR="006E4DFE" w:rsidRPr="008D6322">
        <w:t xml:space="preserve"> a member of the Board</w:t>
      </w:r>
      <w:r w:rsidRPr="008D6322">
        <w:t>,</w:t>
      </w:r>
      <w:r w:rsidR="006E4DFE" w:rsidRPr="008D6322">
        <w:t xml:space="preserve"> the Growth and Operations Manager and </w:t>
      </w:r>
      <w:r w:rsidR="008D6322" w:rsidRPr="008D6322">
        <w:t>a senior staff member</w:t>
      </w:r>
      <w:r w:rsidR="006E4DFE" w:rsidRPr="008D6322">
        <w:t>.</w:t>
      </w:r>
    </w:p>
    <w:p w14:paraId="6A23265C" w14:textId="77777777" w:rsidR="0070218D" w:rsidRPr="008D6322" w:rsidRDefault="0070218D" w:rsidP="00D14E11">
      <w:r w:rsidRPr="008D6322">
        <w:t>The committee shall meet when there is need to deliberate on issues pertaining to procurement.</w:t>
      </w:r>
    </w:p>
    <w:p w14:paraId="61838A5C" w14:textId="77777777" w:rsidR="0070218D" w:rsidRPr="008D6322" w:rsidRDefault="0070218D" w:rsidP="00D14E11">
      <w:r w:rsidRPr="008D6322">
        <w:t>The key terms of reference for the committee shall be to:</w:t>
      </w:r>
    </w:p>
    <w:p w14:paraId="0E5FDDB1" w14:textId="7EAF4166" w:rsidR="0070218D" w:rsidRPr="008D6322" w:rsidRDefault="0070218D" w:rsidP="00D14E11">
      <w:pPr>
        <w:pStyle w:val="ListParagraph"/>
        <w:numPr>
          <w:ilvl w:val="0"/>
          <w:numId w:val="7"/>
        </w:numPr>
      </w:pPr>
      <w:r w:rsidRPr="008D6322">
        <w:t>Award tenders</w:t>
      </w:r>
    </w:p>
    <w:p w14:paraId="0EC882DB" w14:textId="68FD0CAE" w:rsidR="0070218D" w:rsidRPr="008D6322" w:rsidRDefault="0070218D" w:rsidP="00D14E11">
      <w:pPr>
        <w:pStyle w:val="ListParagraph"/>
        <w:numPr>
          <w:ilvl w:val="0"/>
          <w:numId w:val="7"/>
        </w:numPr>
      </w:pPr>
      <w:r w:rsidRPr="008D6322">
        <w:t>Approve orders</w:t>
      </w:r>
    </w:p>
    <w:p w14:paraId="3D50BDD6" w14:textId="28C00C0B" w:rsidR="0070218D" w:rsidRPr="008D6322" w:rsidRDefault="0070218D" w:rsidP="00D14E11">
      <w:pPr>
        <w:pStyle w:val="ListParagraph"/>
        <w:numPr>
          <w:ilvl w:val="0"/>
          <w:numId w:val="7"/>
        </w:numPr>
      </w:pPr>
      <w:r w:rsidRPr="008D6322">
        <w:t>Award contracts</w:t>
      </w:r>
    </w:p>
    <w:p w14:paraId="5D8F9002" w14:textId="442A381C" w:rsidR="0070218D" w:rsidRPr="008D6322" w:rsidRDefault="0070218D" w:rsidP="00D14E11">
      <w:pPr>
        <w:pStyle w:val="ListParagraph"/>
        <w:numPr>
          <w:ilvl w:val="0"/>
          <w:numId w:val="7"/>
        </w:numPr>
      </w:pPr>
      <w:r w:rsidRPr="008D6322">
        <w:t>Approve variation of contracts conditions</w:t>
      </w:r>
    </w:p>
    <w:p w14:paraId="22B75CD2" w14:textId="77777777" w:rsidR="008D6322" w:rsidRPr="008D6322" w:rsidRDefault="008D6322" w:rsidP="00D14E11">
      <w:pPr>
        <w:pStyle w:val="ListParagraph"/>
      </w:pPr>
    </w:p>
    <w:p w14:paraId="679491B0" w14:textId="7C32CC15" w:rsidR="0070218D" w:rsidRPr="008D6322" w:rsidRDefault="0070218D" w:rsidP="00D14E11">
      <w:pPr>
        <w:pStyle w:val="Heading3"/>
      </w:pPr>
      <w:bookmarkStart w:id="5" w:name="_Toc29908265"/>
      <w:r w:rsidRPr="008D6322">
        <w:t>SEPERATION OF DUTIES</w:t>
      </w:r>
      <w:bookmarkEnd w:id="5"/>
    </w:p>
    <w:p w14:paraId="49A5FB88" w14:textId="77777777" w:rsidR="0070218D" w:rsidRPr="008D6322" w:rsidRDefault="0070218D" w:rsidP="00D14E11">
      <w:r w:rsidRPr="008D6322">
        <w:t>There shall be proper separation of duties between:</w:t>
      </w:r>
    </w:p>
    <w:p w14:paraId="7FAF6E23" w14:textId="338D12A8" w:rsidR="0070218D" w:rsidRPr="008D6322" w:rsidRDefault="0070218D" w:rsidP="00D14E11">
      <w:pPr>
        <w:pStyle w:val="ListParagraph"/>
        <w:numPr>
          <w:ilvl w:val="0"/>
          <w:numId w:val="8"/>
        </w:numPr>
      </w:pPr>
      <w:r w:rsidRPr="008D6322">
        <w:t xml:space="preserve">The person who orders a </w:t>
      </w:r>
      <w:r w:rsidR="006E4DFE" w:rsidRPr="008D6322">
        <w:t>purchase or service</w:t>
      </w:r>
      <w:r w:rsidRPr="008D6322">
        <w:t xml:space="preserve"> from a vendor.</w:t>
      </w:r>
    </w:p>
    <w:p w14:paraId="08213DD6" w14:textId="2B9AFB8B" w:rsidR="0070218D" w:rsidRPr="008D6322" w:rsidRDefault="0070218D" w:rsidP="00D14E11">
      <w:pPr>
        <w:pStyle w:val="ListParagraph"/>
        <w:numPr>
          <w:ilvl w:val="0"/>
          <w:numId w:val="8"/>
        </w:numPr>
      </w:pPr>
      <w:r w:rsidRPr="008D6322">
        <w:t>The person who satisfies that the goods supplied are satisfactory.</w:t>
      </w:r>
    </w:p>
    <w:p w14:paraId="7E4DFDCD" w14:textId="0CEBDF30" w:rsidR="0070218D" w:rsidRPr="008D6322" w:rsidRDefault="0070218D" w:rsidP="00D14E11">
      <w:pPr>
        <w:pStyle w:val="ListParagraph"/>
        <w:numPr>
          <w:ilvl w:val="0"/>
          <w:numId w:val="8"/>
        </w:numPr>
      </w:pPr>
      <w:r w:rsidRPr="008D6322">
        <w:lastRenderedPageBreak/>
        <w:t>The person who accepts goods into store.</w:t>
      </w:r>
    </w:p>
    <w:p w14:paraId="110E911E" w14:textId="614140FA" w:rsidR="0070218D" w:rsidRPr="008D6322" w:rsidRDefault="0070218D" w:rsidP="00D14E11">
      <w:pPr>
        <w:pStyle w:val="ListParagraph"/>
        <w:numPr>
          <w:ilvl w:val="0"/>
          <w:numId w:val="8"/>
        </w:numPr>
      </w:pPr>
      <w:r w:rsidRPr="008D6322">
        <w:t>The person who authorizes payment.</w:t>
      </w:r>
    </w:p>
    <w:p w14:paraId="1F6692AF" w14:textId="77777777" w:rsidR="008D6322" w:rsidRPr="008D6322" w:rsidRDefault="008D6322" w:rsidP="00D14E11">
      <w:pPr>
        <w:pStyle w:val="ListParagraph"/>
        <w:ind w:left="1080"/>
      </w:pPr>
    </w:p>
    <w:p w14:paraId="76E1F83F" w14:textId="511014C7" w:rsidR="0070218D" w:rsidRPr="008D6322" w:rsidRDefault="0070218D" w:rsidP="00D14E11">
      <w:pPr>
        <w:pStyle w:val="Heading3"/>
      </w:pPr>
      <w:bookmarkStart w:id="6" w:name="_Toc29908266"/>
      <w:r w:rsidRPr="008D6322">
        <w:t>PROCUREMENT PLANNING</w:t>
      </w:r>
      <w:bookmarkEnd w:id="6"/>
    </w:p>
    <w:p w14:paraId="51920144" w14:textId="140C8ED5" w:rsidR="0070218D" w:rsidRPr="008D6322" w:rsidRDefault="0070218D" w:rsidP="00D14E11">
      <w:r w:rsidRPr="008D6322">
        <w:t xml:space="preserve">Procurement planning is part of the annual budgeting process. </w:t>
      </w:r>
      <w:r w:rsidR="005A105D" w:rsidRPr="008D6322">
        <w:t xml:space="preserve">The </w:t>
      </w:r>
      <w:r w:rsidR="008D6322">
        <w:t>Finance Manager</w:t>
      </w:r>
      <w:r w:rsidR="00693D72" w:rsidRPr="008D6322">
        <w:t xml:space="preserve"> is</w:t>
      </w:r>
      <w:r w:rsidRPr="008D6322">
        <w:t xml:space="preserve"> responsible for</w:t>
      </w:r>
      <w:r w:rsidR="00693D72" w:rsidRPr="008D6322">
        <w:t xml:space="preserve"> </w:t>
      </w:r>
      <w:r w:rsidRPr="008D6322">
        <w:t xml:space="preserve">planning </w:t>
      </w:r>
      <w:r w:rsidR="00693D72" w:rsidRPr="008D6322">
        <w:t xml:space="preserve">the </w:t>
      </w:r>
      <w:r w:rsidRPr="008D6322">
        <w:t>project’s estimated procurement needs on an annual basis through the use of the annual</w:t>
      </w:r>
      <w:r w:rsidR="00693D72" w:rsidRPr="008D6322">
        <w:t xml:space="preserve"> </w:t>
      </w:r>
      <w:r w:rsidRPr="008D6322">
        <w:t>procurement plan (APP), which indicates the items to be bought in the various quarters of the year. The</w:t>
      </w:r>
      <w:r w:rsidR="00693D72" w:rsidRPr="008D6322">
        <w:t xml:space="preserve"> </w:t>
      </w:r>
      <w:r w:rsidR="008D6322">
        <w:t>Finance Manager</w:t>
      </w:r>
      <w:r w:rsidRPr="008D6322">
        <w:t xml:space="preserve"> will use the APP to plan for requisitions. It is crucial that the procurement</w:t>
      </w:r>
      <w:r w:rsidR="00693D72" w:rsidRPr="008D6322">
        <w:t xml:space="preserve"> </w:t>
      </w:r>
      <w:r w:rsidRPr="008D6322">
        <w:t>committee discuss the APP at the beginning of each year and as need may arise within the year. The APP</w:t>
      </w:r>
      <w:r w:rsidR="00693D72" w:rsidRPr="008D6322">
        <w:t xml:space="preserve"> </w:t>
      </w:r>
      <w:r w:rsidRPr="008D6322">
        <w:t xml:space="preserve">will also require the final approval of the </w:t>
      </w:r>
      <w:r w:rsidR="00693D72" w:rsidRPr="008D6322">
        <w:t xml:space="preserve">Growth and Operations Manager </w:t>
      </w:r>
      <w:r w:rsidRPr="008D6322">
        <w:t xml:space="preserve">who will share it with the </w:t>
      </w:r>
      <w:r w:rsidR="00693D72" w:rsidRPr="008D6322">
        <w:t>Board</w:t>
      </w:r>
      <w:r w:rsidRPr="008D6322">
        <w:t xml:space="preserve"> for comments before approval.</w:t>
      </w:r>
    </w:p>
    <w:p w14:paraId="69477028" w14:textId="3A17696A" w:rsidR="0070218D" w:rsidRPr="008D6322" w:rsidRDefault="0070218D" w:rsidP="00D14E11">
      <w:pPr>
        <w:pStyle w:val="Heading2"/>
      </w:pPr>
      <w:bookmarkStart w:id="7" w:name="_Toc29908267"/>
      <w:r w:rsidRPr="008D6322">
        <w:t>PROCUREMENT REQUISITION (PR)</w:t>
      </w:r>
      <w:r w:rsidR="004B55A8" w:rsidRPr="008D6322">
        <w:t xml:space="preserve"> AND CONTROLS ON PROCUREMENT</w:t>
      </w:r>
      <w:bookmarkEnd w:id="7"/>
    </w:p>
    <w:p w14:paraId="51766695" w14:textId="4324F966" w:rsidR="0070218D" w:rsidRPr="008D6322" w:rsidRDefault="0070218D" w:rsidP="00D14E11">
      <w:r w:rsidRPr="008D6322">
        <w:t xml:space="preserve">Each specific </w:t>
      </w:r>
      <w:r w:rsidR="001D60E2" w:rsidRPr="008D6322">
        <w:t>procurement process</w:t>
      </w:r>
      <w:r w:rsidRPr="008D6322">
        <w:t xml:space="preserve"> shall be initiated by procurement requisitions to the</w:t>
      </w:r>
      <w:r w:rsidR="001D60E2" w:rsidRPr="008D6322">
        <w:t xml:space="preserve"> Growth and Operations Manager </w:t>
      </w:r>
      <w:r w:rsidRPr="008D6322">
        <w:t xml:space="preserve">from the </w:t>
      </w:r>
      <w:r w:rsidR="001D60E2" w:rsidRPr="008D6322">
        <w:t xml:space="preserve">Project and Programmes Team </w:t>
      </w:r>
      <w:r w:rsidRPr="008D6322">
        <w:t>and should show detailed specifications and</w:t>
      </w:r>
      <w:r w:rsidR="001D60E2" w:rsidRPr="008D6322">
        <w:t xml:space="preserve"> </w:t>
      </w:r>
      <w:r w:rsidRPr="008D6322">
        <w:t>requirements for the item(s) being requested. They should also indicate that the item is budgeted for.</w:t>
      </w:r>
      <w:r w:rsidR="001D60E2" w:rsidRPr="008D6322">
        <w:t xml:space="preserve"> </w:t>
      </w:r>
      <w:r w:rsidRPr="008D6322">
        <w:t xml:space="preserve">The PRs allows the </w:t>
      </w:r>
      <w:r w:rsidR="001D60E2" w:rsidRPr="008D6322">
        <w:t>project</w:t>
      </w:r>
      <w:r w:rsidRPr="008D6322">
        <w:t xml:space="preserve"> flexibility within the overall annual plans regarding specifications, exact</w:t>
      </w:r>
      <w:r w:rsidR="001D60E2" w:rsidRPr="008D6322">
        <w:t xml:space="preserve"> </w:t>
      </w:r>
      <w:r w:rsidRPr="008D6322">
        <w:t>quantities, delivery dates, etc. They are also used to cater for un-planned or emergency procurement.</w:t>
      </w:r>
    </w:p>
    <w:p w14:paraId="464A3EF7" w14:textId="6E42F6F5" w:rsidR="0070218D" w:rsidRPr="008D6322" w:rsidRDefault="0070218D" w:rsidP="00D14E11">
      <w:r w:rsidRPr="008D6322">
        <w:t xml:space="preserve">The PR form will </w:t>
      </w:r>
      <w:r w:rsidR="001D60E2" w:rsidRPr="008D6322">
        <w:t>include</w:t>
      </w:r>
      <w:r w:rsidRPr="008D6322">
        <w:t xml:space="preserve"> the following:</w:t>
      </w:r>
    </w:p>
    <w:p w14:paraId="295E6598" w14:textId="3A00E87C" w:rsidR="0070218D" w:rsidRPr="008D6322" w:rsidRDefault="0070218D" w:rsidP="00D14E11">
      <w:pPr>
        <w:pStyle w:val="ListParagraph"/>
        <w:numPr>
          <w:ilvl w:val="0"/>
          <w:numId w:val="11"/>
        </w:numPr>
      </w:pPr>
      <w:r w:rsidRPr="008D6322">
        <w:t>Items required.</w:t>
      </w:r>
    </w:p>
    <w:p w14:paraId="256C4639" w14:textId="3F5A899D" w:rsidR="0070218D" w:rsidRPr="008D6322" w:rsidRDefault="0070218D" w:rsidP="00D14E11">
      <w:pPr>
        <w:pStyle w:val="ListParagraph"/>
        <w:numPr>
          <w:ilvl w:val="0"/>
          <w:numId w:val="11"/>
        </w:numPr>
      </w:pPr>
      <w:proofErr w:type="spellStart"/>
      <w:r w:rsidRPr="008D6322">
        <w:t>Quantitie</w:t>
      </w:r>
      <w:proofErr w:type="spellEnd"/>
      <w:r w:rsidR="008D6322">
        <w:t>(</w:t>
      </w:r>
      <w:r w:rsidRPr="008D6322">
        <w:t>s</w:t>
      </w:r>
      <w:r w:rsidR="008D6322">
        <w:t>)</w:t>
      </w:r>
      <w:r w:rsidRPr="008D6322">
        <w:t>.</w:t>
      </w:r>
    </w:p>
    <w:p w14:paraId="45CEAF8E" w14:textId="649332A2" w:rsidR="0070218D" w:rsidRPr="008D6322" w:rsidRDefault="0070218D" w:rsidP="00D14E11">
      <w:pPr>
        <w:pStyle w:val="ListParagraph"/>
        <w:numPr>
          <w:ilvl w:val="0"/>
          <w:numId w:val="11"/>
        </w:numPr>
      </w:pPr>
      <w:r w:rsidRPr="008D6322">
        <w:t>Delivery dates and locations.</w:t>
      </w:r>
    </w:p>
    <w:p w14:paraId="2531B2EE" w14:textId="53834F42" w:rsidR="0070218D" w:rsidRPr="008D6322" w:rsidRDefault="0070218D" w:rsidP="00D14E11">
      <w:pPr>
        <w:pStyle w:val="ListParagraph"/>
        <w:numPr>
          <w:ilvl w:val="0"/>
          <w:numId w:val="11"/>
        </w:numPr>
      </w:pPr>
      <w:r w:rsidRPr="008D6322">
        <w:t>Accounting information.</w:t>
      </w:r>
    </w:p>
    <w:p w14:paraId="7EAA0DDA" w14:textId="13EF505C" w:rsidR="0070218D" w:rsidRPr="008D6322" w:rsidRDefault="0070218D" w:rsidP="00D14E11">
      <w:pPr>
        <w:pStyle w:val="ListParagraph"/>
        <w:numPr>
          <w:ilvl w:val="0"/>
          <w:numId w:val="11"/>
        </w:numPr>
      </w:pPr>
      <w:r w:rsidRPr="008D6322">
        <w:t>Whether procurement is within APP/budget or emergency or unplanned.</w:t>
      </w:r>
    </w:p>
    <w:p w14:paraId="5CE269A4" w14:textId="79900869" w:rsidR="0070218D" w:rsidRPr="008D6322" w:rsidRDefault="0070218D" w:rsidP="00D14E11">
      <w:pPr>
        <w:pStyle w:val="ListParagraph"/>
        <w:numPr>
          <w:ilvl w:val="0"/>
          <w:numId w:val="11"/>
        </w:numPr>
      </w:pPr>
      <w:r w:rsidRPr="008D6322">
        <w:t>Signature of the preparing person.</w:t>
      </w:r>
    </w:p>
    <w:p w14:paraId="74FBA5BF" w14:textId="090D16EA" w:rsidR="0070218D" w:rsidRPr="008D6322" w:rsidRDefault="0070218D" w:rsidP="00D14E11">
      <w:pPr>
        <w:pStyle w:val="ListParagraph"/>
        <w:numPr>
          <w:ilvl w:val="0"/>
          <w:numId w:val="11"/>
        </w:numPr>
        <w:rPr>
          <w:bCs/>
        </w:rPr>
      </w:pPr>
      <w:r w:rsidRPr="008D6322">
        <w:rPr>
          <w:bCs/>
        </w:rPr>
        <w:t xml:space="preserve">The </w:t>
      </w:r>
      <w:r w:rsidR="004B55A8" w:rsidRPr="008D6322">
        <w:rPr>
          <w:bCs/>
        </w:rPr>
        <w:t>budget holder</w:t>
      </w:r>
    </w:p>
    <w:p w14:paraId="129BD221" w14:textId="0DF2B4FA" w:rsidR="0070218D" w:rsidRPr="008D6322" w:rsidRDefault="0070218D" w:rsidP="00D14E11">
      <w:r w:rsidRPr="008D6322">
        <w:t>Some donors do prescribe some conditions or restrictions required to be observed in the course of</w:t>
      </w:r>
      <w:r w:rsidR="008D6322">
        <w:t xml:space="preserve"> </w:t>
      </w:r>
      <w:r w:rsidRPr="008D6322">
        <w:t>procurement pertaining to the project they fund. It is the responsibility of the procurement committee</w:t>
      </w:r>
      <w:r w:rsidR="001D60E2" w:rsidRPr="008D6322">
        <w:t xml:space="preserve"> </w:t>
      </w:r>
      <w:r w:rsidRPr="008D6322">
        <w:t>to ensure that such donor requirements and restrictions are observed in the procurement of goods and</w:t>
      </w:r>
      <w:r w:rsidR="001D60E2" w:rsidRPr="008D6322">
        <w:t xml:space="preserve"> </w:t>
      </w:r>
      <w:r w:rsidRPr="008D6322">
        <w:t xml:space="preserve">services but within the framework of </w:t>
      </w:r>
      <w:r w:rsidR="008D6322">
        <w:t>the Accountability Lab’s</w:t>
      </w:r>
      <w:r w:rsidRPr="008D6322">
        <w:t xml:space="preserve"> procurement guidelines.</w:t>
      </w:r>
    </w:p>
    <w:p w14:paraId="7604FC76" w14:textId="41BF730D" w:rsidR="0070218D" w:rsidRPr="008D6322" w:rsidRDefault="0070218D" w:rsidP="00D14E11">
      <w:r w:rsidRPr="008D6322">
        <w:t xml:space="preserve">All requisitions must be signed by the </w:t>
      </w:r>
      <w:r w:rsidR="00DD07B4" w:rsidRPr="008D6322">
        <w:t>budget holder</w:t>
      </w:r>
      <w:r w:rsidRPr="008D6322">
        <w:t xml:space="preserve"> or designate, who should ensure that the</w:t>
      </w:r>
      <w:r w:rsidR="00DD07B4" w:rsidRPr="008D6322">
        <w:t xml:space="preserve"> </w:t>
      </w:r>
      <w:r w:rsidRPr="008D6322">
        <w:t>item(s) are in APP or should seek authority to procure as per policy. Any persons designated to</w:t>
      </w:r>
      <w:r w:rsidR="00DD07B4" w:rsidRPr="008D6322">
        <w:t xml:space="preserve"> </w:t>
      </w:r>
      <w:r w:rsidRPr="008D6322">
        <w:t>authorize requisitions in acting capacity must have the authority given in writing clearly stating the</w:t>
      </w:r>
      <w:r w:rsidR="00DD07B4" w:rsidRPr="008D6322">
        <w:t xml:space="preserve"> </w:t>
      </w:r>
      <w:r w:rsidRPr="008D6322">
        <w:t>period authorized.</w:t>
      </w:r>
    </w:p>
    <w:p w14:paraId="563A71E3" w14:textId="013FB4D4" w:rsidR="004B55A8" w:rsidRPr="008D6322" w:rsidRDefault="004B55A8" w:rsidP="00D14E11">
      <w:pPr>
        <w:pStyle w:val="Heading3"/>
      </w:pPr>
      <w:bookmarkStart w:id="8" w:name="_Toc29908268"/>
      <w:r w:rsidRPr="008D6322">
        <w:t>CONTROLS ON PROCUREMENT</w:t>
      </w:r>
      <w:bookmarkEnd w:id="8"/>
    </w:p>
    <w:p w14:paraId="3D0779BF" w14:textId="589F9915" w:rsidR="008D6322" w:rsidRDefault="004B55A8" w:rsidP="00D14E11">
      <w:r w:rsidRPr="008D6322">
        <w:t xml:space="preserve">Goods and services will only be procured within approved budgets except in case of emergencies, which has to be approved by the </w:t>
      </w:r>
      <w:r w:rsidR="00D14E11">
        <w:t>E</w:t>
      </w:r>
      <w:r w:rsidRPr="008D6322">
        <w:t xml:space="preserve">xecutive </w:t>
      </w:r>
      <w:r w:rsidR="00D14E11">
        <w:t>D</w:t>
      </w:r>
      <w:r w:rsidRPr="008D6322">
        <w:t>irector. Thus, in addition to being responsible for preparing the APP/budget, the budget holders should ensure that actual procurement throughout the year remains within the budget. Each requisition should reference the APP line bearing the item or requisition and if need, be attached to the page of the APP where such line is contained.</w:t>
      </w:r>
    </w:p>
    <w:p w14:paraId="18E43B31" w14:textId="28FBBB08" w:rsidR="004B55A8" w:rsidRPr="008D6322" w:rsidRDefault="004B55A8" w:rsidP="00D14E11">
      <w:r w:rsidRPr="008D6322">
        <w:lastRenderedPageBreak/>
        <w:t xml:space="preserve">The </w:t>
      </w:r>
      <w:r w:rsidR="008D6322">
        <w:t>Department leads</w:t>
      </w:r>
      <w:r w:rsidRPr="008D6322">
        <w:t xml:space="preserve"> shall assist the Growth and Operations Manager in conducting periodic checks on procurement activities to ensure that they conform to APPs, donor procurement requirements, and AL</w:t>
      </w:r>
      <w:r w:rsidR="008D6322">
        <w:t xml:space="preserve">’s </w:t>
      </w:r>
      <w:r w:rsidRPr="008D6322">
        <w:t>policies and procedures.</w:t>
      </w:r>
    </w:p>
    <w:p w14:paraId="7BA5DD3F" w14:textId="098E76C0" w:rsidR="004B55A8" w:rsidRPr="008D6322" w:rsidRDefault="004B55A8" w:rsidP="00D14E11">
      <w:r w:rsidRPr="008D6322">
        <w:t>It is the responsibility of the person who signs the local purchase order (LPO) to verify that the</w:t>
      </w:r>
      <w:r w:rsidR="008D6322">
        <w:t xml:space="preserve"> </w:t>
      </w:r>
      <w:r w:rsidRPr="008D6322">
        <w:t>following ha</w:t>
      </w:r>
      <w:r w:rsidR="008D6322">
        <w:t>s</w:t>
      </w:r>
      <w:r w:rsidRPr="008D6322">
        <w:t xml:space="preserve"> been, done whether or not he/she actually collects the goods concerned.</w:t>
      </w:r>
    </w:p>
    <w:p w14:paraId="2525A6FC" w14:textId="58F13BFA" w:rsidR="004B55A8" w:rsidRPr="008D6322" w:rsidRDefault="004B55A8" w:rsidP="00D14E11">
      <w:pPr>
        <w:pStyle w:val="ListParagraph"/>
        <w:numPr>
          <w:ilvl w:val="1"/>
          <w:numId w:val="8"/>
        </w:numPr>
      </w:pPr>
      <w:r w:rsidRPr="008D6322">
        <w:t>That the correct quantity has been received and signed.</w:t>
      </w:r>
    </w:p>
    <w:p w14:paraId="3083D702" w14:textId="6A1255CF" w:rsidR="004B55A8" w:rsidRPr="008D6322" w:rsidRDefault="004B55A8" w:rsidP="00D14E11">
      <w:pPr>
        <w:pStyle w:val="ListParagraph"/>
        <w:numPr>
          <w:ilvl w:val="1"/>
          <w:numId w:val="8"/>
        </w:numPr>
      </w:pPr>
      <w:r w:rsidRPr="008D6322">
        <w:t>That the quality and price of goods is as agreed.</w:t>
      </w:r>
    </w:p>
    <w:p w14:paraId="4CDC29D0" w14:textId="2550F379" w:rsidR="004B55A8" w:rsidRPr="008D6322" w:rsidRDefault="004B55A8" w:rsidP="00D14E11">
      <w:pPr>
        <w:pStyle w:val="ListParagraph"/>
        <w:numPr>
          <w:ilvl w:val="1"/>
          <w:numId w:val="8"/>
        </w:numPr>
      </w:pPr>
      <w:r w:rsidRPr="008D6322">
        <w:t>That all goods delivered have been securely and inventory records appropriately</w:t>
      </w:r>
    </w:p>
    <w:p w14:paraId="353CF258" w14:textId="77777777" w:rsidR="004B55A8" w:rsidRPr="008D6322" w:rsidRDefault="004B55A8" w:rsidP="00D14E11">
      <w:pPr>
        <w:pStyle w:val="ListParagraph"/>
        <w:ind w:left="1800"/>
      </w:pPr>
      <w:r w:rsidRPr="008D6322">
        <w:t>updated.</w:t>
      </w:r>
    </w:p>
    <w:p w14:paraId="2AB77B28" w14:textId="7EB6A86B" w:rsidR="004B55A8" w:rsidRPr="008D6322" w:rsidRDefault="004B55A8" w:rsidP="00D14E11">
      <w:pPr>
        <w:pStyle w:val="ListParagraph"/>
        <w:numPr>
          <w:ilvl w:val="1"/>
          <w:numId w:val="8"/>
        </w:numPr>
      </w:pPr>
      <w:r w:rsidRPr="008D6322">
        <w:t>That the delivery note is checked, signed, and forwarded to the financial officer to await</w:t>
      </w:r>
    </w:p>
    <w:p w14:paraId="5BFC7D2E" w14:textId="77777777" w:rsidR="004B55A8" w:rsidRPr="008D6322" w:rsidRDefault="004B55A8" w:rsidP="00D14E11">
      <w:pPr>
        <w:pStyle w:val="ListParagraph"/>
        <w:numPr>
          <w:ilvl w:val="0"/>
          <w:numId w:val="12"/>
        </w:numPr>
        <w:ind w:left="1800"/>
      </w:pPr>
      <w:r w:rsidRPr="008D6322">
        <w:t>the invoice.</w:t>
      </w:r>
    </w:p>
    <w:p w14:paraId="6E9937F8" w14:textId="104A36D8" w:rsidR="004B55A8" w:rsidRPr="008D6322" w:rsidRDefault="004B55A8" w:rsidP="00D14E11">
      <w:r w:rsidRPr="008D6322">
        <w:t xml:space="preserve">Purchases under petty cash must not exceed the </w:t>
      </w:r>
      <w:r w:rsidR="008D6322">
        <w:t>$300</w:t>
      </w:r>
      <w:r w:rsidR="00DD07B4" w:rsidRPr="008D6322">
        <w:t xml:space="preserve">. </w:t>
      </w:r>
      <w:r w:rsidRPr="008D6322">
        <w:t>Procurement staff and all members of the procurement committee will be required to sign a ‘conflict of</w:t>
      </w:r>
      <w:r w:rsidR="00DD07B4" w:rsidRPr="008D6322">
        <w:t xml:space="preserve"> </w:t>
      </w:r>
      <w:r w:rsidRPr="008D6322">
        <w:t>interest’ document stating that they will not purchase goods or services from a company they have a</w:t>
      </w:r>
      <w:r w:rsidR="00DD07B4" w:rsidRPr="008D6322">
        <w:t xml:space="preserve"> </w:t>
      </w:r>
      <w:r w:rsidRPr="008D6322">
        <w:t>vested interest.</w:t>
      </w:r>
    </w:p>
    <w:p w14:paraId="32F8114C" w14:textId="77777777" w:rsidR="004B55A8" w:rsidRPr="008D6322" w:rsidRDefault="002C686F" w:rsidP="00D14E11">
      <w:pPr>
        <w:pStyle w:val="Heading2"/>
      </w:pPr>
      <w:bookmarkStart w:id="9" w:name="_Toc29908269"/>
      <w:r w:rsidRPr="008D6322">
        <w:t>APPOINTME</w:t>
      </w:r>
      <w:r w:rsidR="004B55A8" w:rsidRPr="008D6322">
        <w:t>NT OF PROFESSIONAL SERVICE PROVIDERS</w:t>
      </w:r>
      <w:bookmarkEnd w:id="9"/>
      <w:r w:rsidR="004B55A8" w:rsidRPr="008D6322">
        <w:t xml:space="preserve"> </w:t>
      </w:r>
    </w:p>
    <w:p w14:paraId="24520AE3" w14:textId="0A26BFAF" w:rsidR="002C686F" w:rsidRPr="008D6322" w:rsidRDefault="002C686F" w:rsidP="00D14E11">
      <w:r w:rsidRPr="008D6322">
        <w:t xml:space="preserve">AL may engage service providers to render professional services. Such service providers may operate as part of a business entity or in their personal capacity and are commonly referred to as consultants. </w:t>
      </w:r>
    </w:p>
    <w:p w14:paraId="77167919" w14:textId="0C4DF751" w:rsidR="002C686F" w:rsidRPr="008D6322" w:rsidRDefault="002C686F" w:rsidP="00D14E11">
      <w:r w:rsidRPr="008D6322">
        <w:t xml:space="preserve">Professional services include and not limited to, services rendered by film producers, mobile marketing and advertising agencies, lawyers, accountants, information technology </w:t>
      </w:r>
      <w:r w:rsidR="004B55A8" w:rsidRPr="008D6322">
        <w:t>specialists and</w:t>
      </w:r>
      <w:r w:rsidRPr="008D6322">
        <w:t xml:space="preserve"> other technical and academic specialists.  </w:t>
      </w:r>
    </w:p>
    <w:p w14:paraId="65A459F0" w14:textId="697B67FF" w:rsidR="002C686F" w:rsidRPr="008D6322" w:rsidRDefault="002C686F" w:rsidP="00D14E11">
      <w:r w:rsidRPr="008D6322">
        <w:t>Such service providers should be prequalified based on functionality such as skill, knowledge, experience, reputation, capacity, ethics and/or creativity. The appointment of such service providers is overseen by the Procurement Committee and for services relating to maintenance, refurbishment and erection of new infrastructure by the Internal Planning Committee of the Department of Facilities.</w:t>
      </w:r>
    </w:p>
    <w:p w14:paraId="2636D12E" w14:textId="45B6FA77" w:rsidR="00E84BCA" w:rsidRPr="008D6322" w:rsidRDefault="00E84BCA" w:rsidP="00D14E11">
      <w:pPr>
        <w:pStyle w:val="Heading2"/>
      </w:pPr>
      <w:bookmarkStart w:id="10" w:name="_Toc29908270"/>
      <w:r w:rsidRPr="008D6322">
        <w:t>PETTY CASH PURCHASES</w:t>
      </w:r>
      <w:bookmarkEnd w:id="10"/>
    </w:p>
    <w:p w14:paraId="47913521" w14:textId="18C17266" w:rsidR="00E84BCA" w:rsidRPr="008D6322" w:rsidRDefault="00E84BCA" w:rsidP="00D14E11">
      <w:r w:rsidRPr="008D6322">
        <w:t xml:space="preserve">Procurement of consumable items (excluding assets and items with existing contracts such as fuel, rental, courier services, flights, chemicals, glassware, etc.) with a cost of less than </w:t>
      </w:r>
      <w:r w:rsidR="008D6322">
        <w:t>$300</w:t>
      </w:r>
      <w:r w:rsidRPr="008D6322">
        <w:t xml:space="preserve"> per order may be arranged by the end-user and paid from the unit’s petty cash provision. </w:t>
      </w:r>
    </w:p>
    <w:p w14:paraId="4CADF05C" w14:textId="6D44241B" w:rsidR="00E84BCA" w:rsidRPr="008D6322" w:rsidRDefault="00E84BCA" w:rsidP="00D14E11">
      <w:r w:rsidRPr="008D6322">
        <w:t xml:space="preserve">However, if no petty cash facility is available, the purchase may be made by the staff member directly who will subsequently be reimbursed by means of the general </w:t>
      </w:r>
      <w:proofErr w:type="gramStart"/>
      <w:r w:rsidRPr="008D6322">
        <w:t>claims</w:t>
      </w:r>
      <w:proofErr w:type="gramEnd"/>
      <w:r w:rsidRPr="008D6322">
        <w:t xml:space="preserve"> procedure. This applies only if the supplier is not a registered approved supplier and it is a once-off purchase from that particular supplier</w:t>
      </w:r>
    </w:p>
    <w:p w14:paraId="63402955" w14:textId="26ED5ECA" w:rsidR="0070218D" w:rsidRPr="008D6322" w:rsidRDefault="00DD07B4" w:rsidP="00D14E11">
      <w:pPr>
        <w:pStyle w:val="Heading2"/>
      </w:pPr>
      <w:bookmarkStart w:id="11" w:name="_Toc29908271"/>
      <w:r w:rsidRPr="008D6322">
        <w:t>GOODS AND SERVICE PROVIDERS</w:t>
      </w:r>
      <w:r w:rsidR="0070218D" w:rsidRPr="008D6322">
        <w:t xml:space="preserve"> </w:t>
      </w:r>
      <w:r w:rsidRPr="008D6322">
        <w:t>SELECTION AND CRITERIA</w:t>
      </w:r>
      <w:bookmarkEnd w:id="11"/>
    </w:p>
    <w:p w14:paraId="2FDA0B23" w14:textId="6CADA9C0" w:rsidR="0070218D" w:rsidRPr="008D6322" w:rsidRDefault="0070218D" w:rsidP="00D14E11">
      <w:r w:rsidRPr="008D6322">
        <w:t>Careful selection of vendors should be done to ensure that best possible price, quality and delivery time</w:t>
      </w:r>
      <w:r w:rsidR="00DD07B4" w:rsidRPr="008D6322">
        <w:t xml:space="preserve"> </w:t>
      </w:r>
      <w:r w:rsidRPr="008D6322">
        <w:t>available within the markets is obtained. A list of suitable vendors (the list of pre-qualified vendors), for</w:t>
      </w:r>
      <w:r w:rsidR="00DD07B4" w:rsidRPr="008D6322">
        <w:t xml:space="preserve"> </w:t>
      </w:r>
      <w:r w:rsidRPr="008D6322">
        <w:t>each type of goods and services based on letters of introduction and past performance shall be</w:t>
      </w:r>
      <w:r w:rsidR="00DD07B4" w:rsidRPr="008D6322">
        <w:t xml:space="preserve"> </w:t>
      </w:r>
      <w:r w:rsidRPr="008D6322">
        <w:t xml:space="preserve">maintained. This will make the process of vendor identification much faster. The vendor list </w:t>
      </w:r>
      <w:r w:rsidRPr="008D6322">
        <w:lastRenderedPageBreak/>
        <w:t>shall be</w:t>
      </w:r>
      <w:r w:rsidR="008D6322">
        <w:t xml:space="preserve"> </w:t>
      </w:r>
      <w:r w:rsidRPr="008D6322">
        <w:t>reviewed and updated periodically to ensure that current known factors are taken into consideration.</w:t>
      </w:r>
    </w:p>
    <w:p w14:paraId="63F24FE9" w14:textId="625AB4B4" w:rsidR="00110AB4" w:rsidRPr="008D6322" w:rsidRDefault="0070218D" w:rsidP="00D14E11">
      <w:r w:rsidRPr="008D6322">
        <w:t>Once the previous year’s list of vendors has been updated and approved by the procurement</w:t>
      </w:r>
      <w:r w:rsidR="008D6322">
        <w:t xml:space="preserve"> </w:t>
      </w:r>
      <w:r w:rsidRPr="008D6322">
        <w:t xml:space="preserve">committee, procurement of goods, and services can be </w:t>
      </w:r>
      <w:proofErr w:type="gramStart"/>
      <w:r w:rsidRPr="008D6322">
        <w:t>effected</w:t>
      </w:r>
      <w:proofErr w:type="gramEnd"/>
      <w:r w:rsidRPr="008D6322">
        <w:t>. Vendor selection for inclusion on the</w:t>
      </w:r>
      <w:r w:rsidR="008D6322">
        <w:t xml:space="preserve"> </w:t>
      </w:r>
      <w:r w:rsidRPr="008D6322">
        <w:t>list of pre-qualified vendors will take place once per year and will be done by the procurement</w:t>
      </w:r>
    </w:p>
    <w:p w14:paraId="7326E64C" w14:textId="35A73844" w:rsidR="0070218D" w:rsidRPr="008D6322" w:rsidRDefault="0070218D" w:rsidP="00D14E11">
      <w:pPr>
        <w:pStyle w:val="Heading3"/>
      </w:pPr>
      <w:bookmarkStart w:id="12" w:name="_Toc29908272"/>
      <w:r w:rsidRPr="008D6322">
        <w:t>VENDOR SELECTION CRITERIA</w:t>
      </w:r>
      <w:bookmarkEnd w:id="12"/>
    </w:p>
    <w:p w14:paraId="365DD3D7" w14:textId="77777777" w:rsidR="0070218D" w:rsidRPr="008D6322" w:rsidRDefault="0070218D" w:rsidP="00D14E11">
      <w:r w:rsidRPr="008D6322">
        <w:t>The following set of criteria is essential for deciding on choice of vendors:</w:t>
      </w:r>
    </w:p>
    <w:p w14:paraId="4894BE0A" w14:textId="4CD35593" w:rsidR="0070218D" w:rsidRPr="008D6322" w:rsidRDefault="0070218D" w:rsidP="00D14E11">
      <w:pPr>
        <w:pStyle w:val="ListParagraph"/>
        <w:numPr>
          <w:ilvl w:val="0"/>
          <w:numId w:val="13"/>
        </w:numPr>
      </w:pPr>
      <w:r w:rsidRPr="008D6322">
        <w:t>Price</w:t>
      </w:r>
    </w:p>
    <w:p w14:paraId="0D4B64CC" w14:textId="6021CD6B" w:rsidR="0070218D" w:rsidRPr="008D6322" w:rsidRDefault="0070218D" w:rsidP="00D14E11">
      <w:pPr>
        <w:pStyle w:val="ListParagraph"/>
        <w:numPr>
          <w:ilvl w:val="0"/>
          <w:numId w:val="13"/>
        </w:numPr>
      </w:pPr>
      <w:r w:rsidRPr="008D6322">
        <w:t>Quality of goods/services. Such a justification must be verifiable.</w:t>
      </w:r>
    </w:p>
    <w:p w14:paraId="20668D73" w14:textId="3C6B6C8C" w:rsidR="0070218D" w:rsidRPr="008D6322" w:rsidRDefault="0070218D" w:rsidP="00D14E11">
      <w:pPr>
        <w:pStyle w:val="ListParagraph"/>
        <w:numPr>
          <w:ilvl w:val="0"/>
          <w:numId w:val="13"/>
        </w:numPr>
      </w:pPr>
      <w:r w:rsidRPr="008D6322">
        <w:t>Availability of goods/services within the required delivery time.</w:t>
      </w:r>
    </w:p>
    <w:p w14:paraId="194D361E" w14:textId="17AE8450" w:rsidR="0070218D" w:rsidRPr="008D6322" w:rsidRDefault="0070218D" w:rsidP="00D14E11">
      <w:pPr>
        <w:pStyle w:val="ListParagraph"/>
        <w:numPr>
          <w:ilvl w:val="0"/>
          <w:numId w:val="13"/>
        </w:numPr>
      </w:pPr>
      <w:r w:rsidRPr="008D6322">
        <w:t>After sale services, including availability of parts/supplies.</w:t>
      </w:r>
    </w:p>
    <w:p w14:paraId="2882AAAF" w14:textId="71295403" w:rsidR="0070218D" w:rsidRPr="008D6322" w:rsidRDefault="0070218D" w:rsidP="00D14E11">
      <w:pPr>
        <w:pStyle w:val="ListParagraph"/>
        <w:numPr>
          <w:ilvl w:val="0"/>
          <w:numId w:val="13"/>
        </w:numPr>
      </w:pPr>
      <w:r w:rsidRPr="008D6322">
        <w:t>Bidder’s previous records of performance and service.</w:t>
      </w:r>
    </w:p>
    <w:p w14:paraId="37DAC262" w14:textId="0A2411B4" w:rsidR="0070218D" w:rsidRPr="008D6322" w:rsidRDefault="0070218D" w:rsidP="00D14E11">
      <w:pPr>
        <w:pStyle w:val="ListParagraph"/>
        <w:numPr>
          <w:ilvl w:val="0"/>
          <w:numId w:val="13"/>
        </w:numPr>
      </w:pPr>
      <w:r w:rsidRPr="008D6322">
        <w:t>Ability of bidder to render satisfactory service in this instance.</w:t>
      </w:r>
    </w:p>
    <w:p w14:paraId="5E5FF607" w14:textId="3C788CA7" w:rsidR="0070218D" w:rsidRPr="008D6322" w:rsidRDefault="0070218D" w:rsidP="00D14E11">
      <w:pPr>
        <w:pStyle w:val="ListParagraph"/>
        <w:numPr>
          <w:ilvl w:val="0"/>
          <w:numId w:val="13"/>
        </w:numPr>
      </w:pPr>
      <w:r w:rsidRPr="008D6322">
        <w:t>Financial stability of the vendor.</w:t>
      </w:r>
    </w:p>
    <w:p w14:paraId="226E4EE0" w14:textId="13D2A71D" w:rsidR="0070218D" w:rsidRPr="008D6322" w:rsidRDefault="0070218D" w:rsidP="00D14E11">
      <w:pPr>
        <w:pStyle w:val="ListParagraph"/>
        <w:numPr>
          <w:ilvl w:val="0"/>
          <w:numId w:val="13"/>
        </w:numPr>
      </w:pPr>
      <w:r w:rsidRPr="008D6322">
        <w:t>Availability of bidder’s representatives to call upon and consult with</w:t>
      </w:r>
    </w:p>
    <w:p w14:paraId="7CD4A32A" w14:textId="1D0DB9A9" w:rsidR="0070218D" w:rsidRPr="008D6322" w:rsidRDefault="0070218D" w:rsidP="00D14E11">
      <w:pPr>
        <w:pStyle w:val="ListParagraph"/>
        <w:numPr>
          <w:ilvl w:val="0"/>
          <w:numId w:val="13"/>
        </w:numPr>
      </w:pPr>
      <w:r w:rsidRPr="008D6322">
        <w:t>Payment terms</w:t>
      </w:r>
    </w:p>
    <w:p w14:paraId="04848084" w14:textId="3E381F98" w:rsidR="0070218D" w:rsidRPr="008D6322" w:rsidRDefault="0070218D" w:rsidP="00D14E11">
      <w:pPr>
        <w:pStyle w:val="ListParagraph"/>
        <w:numPr>
          <w:ilvl w:val="0"/>
          <w:numId w:val="13"/>
        </w:numPr>
      </w:pPr>
      <w:r w:rsidRPr="008D6322">
        <w:t>Warranty offered.</w:t>
      </w:r>
    </w:p>
    <w:p w14:paraId="6A42FDF9" w14:textId="5988FD49" w:rsidR="0070218D" w:rsidRDefault="0070218D" w:rsidP="00D14E11">
      <w:pPr>
        <w:pStyle w:val="ListParagraph"/>
        <w:numPr>
          <w:ilvl w:val="0"/>
          <w:numId w:val="13"/>
        </w:numPr>
      </w:pPr>
      <w:r w:rsidRPr="008D6322">
        <w:t>Ability to provide samples</w:t>
      </w:r>
    </w:p>
    <w:p w14:paraId="7769BFA5" w14:textId="77777777" w:rsidR="008D6322" w:rsidRPr="008D6322" w:rsidRDefault="008D6322" w:rsidP="00D14E11">
      <w:pPr>
        <w:pStyle w:val="ListParagraph"/>
        <w:ind w:left="1080"/>
      </w:pPr>
    </w:p>
    <w:p w14:paraId="2716383D" w14:textId="7AE2B238" w:rsidR="0070218D" w:rsidRPr="008D6322" w:rsidRDefault="0070218D" w:rsidP="00D14E11">
      <w:pPr>
        <w:pStyle w:val="Heading2"/>
      </w:pPr>
      <w:bookmarkStart w:id="13" w:name="_Toc29908273"/>
      <w:r w:rsidRPr="008D6322">
        <w:t>PROCEDURE FOR TENDER</w:t>
      </w:r>
      <w:bookmarkEnd w:id="13"/>
    </w:p>
    <w:p w14:paraId="198E7B3E" w14:textId="1B2AA7DE" w:rsidR="0070218D" w:rsidRPr="008D6322" w:rsidRDefault="0070218D" w:rsidP="00D14E11">
      <w:r w:rsidRPr="008D6322">
        <w:t>The procurement office and the heads of the various departments may recommend potential vendors</w:t>
      </w:r>
      <w:r w:rsidR="008D6322">
        <w:t xml:space="preserve"> </w:t>
      </w:r>
      <w:r w:rsidRPr="008D6322">
        <w:t>but the selection of those invited will be left to the discretion of the procurement committee. The</w:t>
      </w:r>
      <w:r w:rsidR="008D6322">
        <w:t xml:space="preserve"> </w:t>
      </w:r>
      <w:r w:rsidRPr="008D6322">
        <w:t>procurement officer will send an invitation to tender to each supplier listed to be invited. The vendors</w:t>
      </w:r>
      <w:r w:rsidR="008D6322">
        <w:t xml:space="preserve"> </w:t>
      </w:r>
      <w:r w:rsidRPr="008D6322">
        <w:t xml:space="preserve">will pick up tender documents at </w:t>
      </w:r>
      <w:r w:rsidR="008D6322">
        <w:t>AL</w:t>
      </w:r>
      <w:r w:rsidRPr="008D6322">
        <w:t xml:space="preserve"> offices specifying the goods and details or any</w:t>
      </w:r>
      <w:r w:rsidR="008D6322">
        <w:t xml:space="preserve"> </w:t>
      </w:r>
      <w:r w:rsidRPr="008D6322">
        <w:t>relevant information needed to get accurate bids. All suppliers must receive the same information.</w:t>
      </w:r>
    </w:p>
    <w:p w14:paraId="0A1AB6D2" w14:textId="77777777" w:rsidR="0070218D" w:rsidRPr="008D6322" w:rsidRDefault="0070218D" w:rsidP="00D14E11">
      <w:pPr>
        <w:pStyle w:val="Heading3"/>
      </w:pPr>
      <w:bookmarkStart w:id="14" w:name="_Toc29908274"/>
      <w:r w:rsidRPr="008D6322">
        <w:t>USE OF DEALERS AND SOLE SUPPLIERS</w:t>
      </w:r>
      <w:bookmarkEnd w:id="14"/>
    </w:p>
    <w:p w14:paraId="71713A9E" w14:textId="7395B88E" w:rsidR="0070218D" w:rsidRPr="008D6322" w:rsidRDefault="0070218D" w:rsidP="00D14E11">
      <w:r w:rsidRPr="008D6322">
        <w:t>In the interest of ensuring quality, reliability and timeliness, the procurement officer may establish</w:t>
      </w:r>
      <w:r w:rsidR="008D6322">
        <w:t xml:space="preserve"> </w:t>
      </w:r>
      <w:r w:rsidRPr="008D6322">
        <w:t>purchase agreements or contracts with main dealers of regularly purchased goods. Where possible due</w:t>
      </w:r>
      <w:r w:rsidR="008D6322">
        <w:t xml:space="preserve"> </w:t>
      </w:r>
      <w:r w:rsidRPr="008D6322">
        <w:t>to other factors, the procurement office will negotiate rates and discounts with the supplier or a</w:t>
      </w:r>
      <w:r w:rsidR="008D6322">
        <w:t xml:space="preserve"> </w:t>
      </w:r>
      <w:r w:rsidRPr="008D6322">
        <w:t>method to determine price for invoice justification. These agreements and prices (net of discounts)</w:t>
      </w:r>
      <w:r w:rsidR="008D6322">
        <w:t xml:space="preserve"> </w:t>
      </w:r>
      <w:r w:rsidRPr="008D6322">
        <w:t>should be reviewed annually to ensure that they are competitive.</w:t>
      </w:r>
    </w:p>
    <w:p w14:paraId="1FE2AB5F" w14:textId="77777777" w:rsidR="0070218D" w:rsidRPr="008D6322" w:rsidRDefault="0070218D" w:rsidP="00D14E11">
      <w:pPr>
        <w:pStyle w:val="Heading3"/>
      </w:pPr>
      <w:bookmarkStart w:id="15" w:name="_Toc29908275"/>
      <w:r w:rsidRPr="008D6322">
        <w:t>LOCAL PURCHASE ORDERS (LPO) WITH VENDORS</w:t>
      </w:r>
      <w:bookmarkEnd w:id="15"/>
    </w:p>
    <w:p w14:paraId="3B831A29" w14:textId="7F71C001" w:rsidR="0070218D" w:rsidRPr="008D6322" w:rsidRDefault="0070218D" w:rsidP="00D14E11">
      <w:r w:rsidRPr="008D6322">
        <w:t>The LPO is a contract with vendors should include all information regarding the goods and services</w:t>
      </w:r>
      <w:r w:rsidR="008D6322">
        <w:t xml:space="preserve"> </w:t>
      </w:r>
      <w:r w:rsidRPr="008D6322">
        <w:t>being procured as well as standard terms of delivery, payment and arbitration in case of dispute. If</w:t>
      </w:r>
      <w:r w:rsidR="008D6322">
        <w:t xml:space="preserve"> </w:t>
      </w:r>
      <w:r w:rsidRPr="008D6322">
        <w:t xml:space="preserve">contracts are precise and clear, possibilities of disputes will be reduced and </w:t>
      </w:r>
      <w:r w:rsidR="008D6322">
        <w:t>AL</w:t>
      </w:r>
      <w:r w:rsidRPr="008D6322">
        <w:t xml:space="preserve"> will</w:t>
      </w:r>
      <w:r w:rsidR="008D6322">
        <w:t xml:space="preserve"> </w:t>
      </w:r>
      <w:r w:rsidRPr="008D6322">
        <w:t>stand far greater chance of receiving the goods and services as expected. Upon selection of a vendor, a</w:t>
      </w:r>
      <w:r w:rsidR="008D6322">
        <w:t xml:space="preserve"> </w:t>
      </w:r>
      <w:r w:rsidRPr="008D6322">
        <w:t>legally binding contract or work order should be drawn-up for the goods and services in question and</w:t>
      </w:r>
      <w:r w:rsidR="008D6322">
        <w:t xml:space="preserve"> </w:t>
      </w:r>
      <w:r w:rsidRPr="008D6322">
        <w:t>signed by both parties prior to procurement. Detailed specifications; quantities, unit prices, delivery</w:t>
      </w:r>
      <w:r w:rsidR="008D6322">
        <w:t xml:space="preserve"> </w:t>
      </w:r>
      <w:r w:rsidRPr="008D6322">
        <w:t>deadlines, locations, and payment schedules must be specified in such contracts.</w:t>
      </w:r>
    </w:p>
    <w:p w14:paraId="2F8F5B28" w14:textId="77777777" w:rsidR="0070218D" w:rsidRPr="008D6322" w:rsidRDefault="0070218D" w:rsidP="00D14E11">
      <w:pPr>
        <w:pStyle w:val="Heading3"/>
      </w:pPr>
      <w:bookmarkStart w:id="16" w:name="_Toc29908276"/>
      <w:r w:rsidRPr="008D6322">
        <w:lastRenderedPageBreak/>
        <w:t>ORDER FOR RECURRING REQUISITION</w:t>
      </w:r>
      <w:bookmarkEnd w:id="16"/>
    </w:p>
    <w:p w14:paraId="46C19E1F" w14:textId="7D9C36F3" w:rsidR="0070218D" w:rsidRPr="008D6322" w:rsidRDefault="0070218D" w:rsidP="00D14E11">
      <w:r w:rsidRPr="008D6322">
        <w:t>Procurement of a recurrent nature, i.e. where the same goods and services may be issued several times</w:t>
      </w:r>
      <w:r w:rsidR="008D6322">
        <w:t xml:space="preserve"> </w:t>
      </w:r>
      <w:r w:rsidRPr="008D6322">
        <w:t>a year, one vendor may be selected for a period of up to one year. In some cases, particularly for</w:t>
      </w:r>
      <w:r w:rsidR="008D6322">
        <w:t xml:space="preserve"> </w:t>
      </w:r>
      <w:r w:rsidRPr="008D6322">
        <w:t>services, contracts for the goods or services can be drawn up once, which may then be reference every</w:t>
      </w:r>
      <w:r w:rsidR="008D6322">
        <w:t xml:space="preserve"> </w:t>
      </w:r>
      <w:r w:rsidRPr="008D6322">
        <w:t>time those goods or services are required without requiring separate quotations and contracts on each</w:t>
      </w:r>
      <w:r w:rsidR="008D6322">
        <w:t xml:space="preserve"> </w:t>
      </w:r>
      <w:r w:rsidRPr="008D6322">
        <w:t>occasion. In other cases, particularly for regularly purchased goods, vendors can be selected once, but</w:t>
      </w:r>
      <w:r w:rsidR="008D6322">
        <w:t xml:space="preserve"> </w:t>
      </w:r>
      <w:r w:rsidRPr="008D6322">
        <w:t>separate contracts drawn-up on each occasion the vendors are used.</w:t>
      </w:r>
    </w:p>
    <w:p w14:paraId="0CDBE6FA" w14:textId="77777777" w:rsidR="0070218D" w:rsidRPr="008D6322" w:rsidRDefault="0070218D" w:rsidP="00D14E11">
      <w:pPr>
        <w:pStyle w:val="Heading3"/>
      </w:pPr>
      <w:bookmarkStart w:id="17" w:name="_Toc29908277"/>
      <w:r w:rsidRPr="008D6322">
        <w:t>CERTIFYING DELIVERY OF GOODS AND SERVICES</w:t>
      </w:r>
      <w:bookmarkEnd w:id="17"/>
    </w:p>
    <w:p w14:paraId="3BE129AF" w14:textId="4E76AD9D" w:rsidR="0070218D" w:rsidRPr="008D6322" w:rsidRDefault="0070218D" w:rsidP="00D14E11">
      <w:r w:rsidRPr="008D6322">
        <w:t>The procurement process cannot be completed without certification that the goods and services</w:t>
      </w:r>
      <w:r w:rsidR="008D6322">
        <w:t xml:space="preserve"> </w:t>
      </w:r>
      <w:r w:rsidRPr="008D6322">
        <w:t xml:space="preserve">procured have been received entirely to </w:t>
      </w:r>
      <w:r w:rsidR="008D6322">
        <w:t>AL</w:t>
      </w:r>
      <w:r w:rsidRPr="008D6322">
        <w:t xml:space="preserve"> satisfaction, in particular, to the satisfaction of the requisition. The procedure for receiving goods and services is therefore important in</w:t>
      </w:r>
      <w:r w:rsidR="008D6322">
        <w:t xml:space="preserve"> </w:t>
      </w:r>
      <w:r w:rsidRPr="008D6322">
        <w:t xml:space="preserve">ensuring that vendors have entirely met their obligations. Once </w:t>
      </w:r>
      <w:r w:rsidR="008D6322">
        <w:t xml:space="preserve">AL </w:t>
      </w:r>
      <w:r w:rsidRPr="008D6322">
        <w:t>has certified that</w:t>
      </w:r>
      <w:r w:rsidR="008D6322">
        <w:t xml:space="preserve"> </w:t>
      </w:r>
      <w:r w:rsidRPr="008D6322">
        <w:t>goods and services have been received to their satisfaction, it has little further resources to complain</w:t>
      </w:r>
      <w:r w:rsidR="008D6322">
        <w:t xml:space="preserve"> </w:t>
      </w:r>
      <w:r w:rsidRPr="008D6322">
        <w:t>about a vendor’s performance; and payment can then be made.</w:t>
      </w:r>
      <w:r w:rsidR="008D6322">
        <w:t xml:space="preserve"> </w:t>
      </w:r>
      <w:r w:rsidRPr="008D6322">
        <w:t>In all cases, the certification of receipts of goods and services is pre-requisite to [name of organization]</w:t>
      </w:r>
      <w:r w:rsidR="008D6322">
        <w:t xml:space="preserve"> </w:t>
      </w:r>
      <w:r w:rsidRPr="008D6322">
        <w:t>and the following guidelines are essential for that purpose.</w:t>
      </w:r>
    </w:p>
    <w:p w14:paraId="1D0ED696" w14:textId="74DFFDDC" w:rsidR="0070218D" w:rsidRPr="008D6322" w:rsidRDefault="0070218D" w:rsidP="00D14E11">
      <w:pPr>
        <w:pStyle w:val="ListParagraph"/>
        <w:numPr>
          <w:ilvl w:val="1"/>
          <w:numId w:val="13"/>
        </w:numPr>
        <w:ind w:left="993"/>
      </w:pPr>
      <w:r w:rsidRPr="008D6322">
        <w:t>The procurement office should ensure that goods and services are checked against contracts,</w:t>
      </w:r>
      <w:r w:rsidR="008D6322">
        <w:t xml:space="preserve"> </w:t>
      </w:r>
      <w:r w:rsidRPr="008D6322">
        <w:t>waybills, invoices, or delivery notes.</w:t>
      </w:r>
    </w:p>
    <w:p w14:paraId="10C641DD" w14:textId="3C3C287A" w:rsidR="0070218D" w:rsidRPr="008D6322" w:rsidRDefault="0070218D" w:rsidP="00D14E11">
      <w:pPr>
        <w:pStyle w:val="ListParagraph"/>
        <w:numPr>
          <w:ilvl w:val="1"/>
          <w:numId w:val="13"/>
        </w:numPr>
        <w:ind w:left="993"/>
      </w:pPr>
      <w:r w:rsidRPr="008D6322">
        <w:t>Requisition department at the time of delivery will facilitate the receiving and checking of goods</w:t>
      </w:r>
      <w:r w:rsidR="008D6322">
        <w:t xml:space="preserve"> </w:t>
      </w:r>
      <w:r w:rsidRPr="008D6322">
        <w:t>and services whereby the receiving person will have to sign the delivery notes or any other</w:t>
      </w:r>
      <w:r w:rsidR="008D6322">
        <w:t xml:space="preserve"> </w:t>
      </w:r>
      <w:r w:rsidRPr="008D6322">
        <w:t>documents during delivery.</w:t>
      </w:r>
    </w:p>
    <w:p w14:paraId="5024C464" w14:textId="6A3B694A" w:rsidR="0070218D" w:rsidRPr="008D6322" w:rsidRDefault="0070218D" w:rsidP="00D14E11">
      <w:pPr>
        <w:pStyle w:val="ListParagraph"/>
        <w:numPr>
          <w:ilvl w:val="1"/>
          <w:numId w:val="13"/>
        </w:numPr>
        <w:ind w:left="993"/>
      </w:pPr>
      <w:r w:rsidRPr="008D6322">
        <w:t>Physical checking should be done by the requisitioning department and not by the procurement</w:t>
      </w:r>
      <w:r w:rsidR="008D6322">
        <w:t xml:space="preserve"> </w:t>
      </w:r>
      <w:r w:rsidRPr="008D6322">
        <w:t>office.</w:t>
      </w:r>
    </w:p>
    <w:p w14:paraId="438CDC57" w14:textId="60B37E48" w:rsidR="0070218D" w:rsidRPr="008D6322" w:rsidRDefault="0070218D" w:rsidP="00D14E11">
      <w:pPr>
        <w:pStyle w:val="ListParagraph"/>
        <w:numPr>
          <w:ilvl w:val="1"/>
          <w:numId w:val="13"/>
        </w:numPr>
        <w:ind w:left="993"/>
      </w:pPr>
      <w:r w:rsidRPr="008D6322">
        <w:t>In some cases, receiving of goods and physical checking of goods or services may be delegated</w:t>
      </w:r>
      <w:r w:rsidR="008D6322">
        <w:t xml:space="preserve"> </w:t>
      </w:r>
      <w:r w:rsidRPr="008D6322">
        <w:t>to other [name of organization] officers who are so authorized by the procurement officer. Such</w:t>
      </w:r>
      <w:r w:rsidR="008D6322">
        <w:t xml:space="preserve"> </w:t>
      </w:r>
      <w:r w:rsidRPr="008D6322">
        <w:t>might include cases where goods of services are delivered directly to a project field location; or</w:t>
      </w:r>
      <w:r w:rsidR="008D6322">
        <w:t xml:space="preserve"> </w:t>
      </w:r>
      <w:r w:rsidRPr="008D6322">
        <w:t>where specialist’s technical certification is required.</w:t>
      </w:r>
    </w:p>
    <w:p w14:paraId="759E2CB5" w14:textId="1208B6EC" w:rsidR="0070218D" w:rsidRPr="008D6322" w:rsidRDefault="0070218D" w:rsidP="00D14E11">
      <w:pPr>
        <w:pStyle w:val="ListParagraph"/>
        <w:numPr>
          <w:ilvl w:val="1"/>
          <w:numId w:val="13"/>
        </w:numPr>
        <w:ind w:left="993"/>
      </w:pPr>
      <w:r w:rsidRPr="008D6322">
        <w:t>Any differences between documents done physical checks should be noted and reported to the</w:t>
      </w:r>
      <w:r w:rsidR="008D6322">
        <w:t xml:space="preserve"> </w:t>
      </w:r>
      <w:r w:rsidRPr="008D6322">
        <w:t>procurement officer for action.</w:t>
      </w:r>
    </w:p>
    <w:p w14:paraId="50260720" w14:textId="77777777" w:rsidR="0070218D" w:rsidRPr="008D6322" w:rsidRDefault="0070218D" w:rsidP="00D14E11">
      <w:pPr>
        <w:pStyle w:val="Heading3"/>
      </w:pPr>
      <w:bookmarkStart w:id="18" w:name="_Toc29908278"/>
      <w:r w:rsidRPr="008D6322">
        <w:t>PAYMENT-PROCESSING PROCEDURE</w:t>
      </w:r>
      <w:bookmarkEnd w:id="18"/>
    </w:p>
    <w:p w14:paraId="2A45F233" w14:textId="25C4DB07" w:rsidR="0070218D" w:rsidRPr="008D6322" w:rsidRDefault="0070218D" w:rsidP="00D14E11">
      <w:r w:rsidRPr="008D6322">
        <w:t>The recipient department is responsible for preparing payment requisition which then it forwards to the</w:t>
      </w:r>
      <w:r w:rsidR="008D6322">
        <w:t xml:space="preserve"> </w:t>
      </w:r>
      <w:r w:rsidRPr="008D6322">
        <w:t>procurement office for checking and certifying. The document is then sent to the finance department for</w:t>
      </w:r>
      <w:r w:rsidR="008D6322">
        <w:t xml:space="preserve"> </w:t>
      </w:r>
      <w:r w:rsidRPr="008D6322">
        <w:t>further checking and necessary approval and authority to pay. All payments must be made in accordance</w:t>
      </w:r>
      <w:r w:rsidR="008D6322">
        <w:t xml:space="preserve"> </w:t>
      </w:r>
      <w:r w:rsidRPr="008D6322">
        <w:t>to the contractual terms between the vendor and [name of organization] and in reference to the</w:t>
      </w:r>
      <w:r w:rsidR="008D6322">
        <w:t xml:space="preserve"> </w:t>
      </w:r>
      <w:r w:rsidRPr="008D6322">
        <w:t xml:space="preserve">financial policies. </w:t>
      </w:r>
    </w:p>
    <w:p w14:paraId="36F432A2" w14:textId="77777777" w:rsidR="0070218D" w:rsidRPr="008D6322" w:rsidRDefault="0070218D" w:rsidP="00D14E11">
      <w:pPr>
        <w:pStyle w:val="Heading3"/>
      </w:pPr>
      <w:bookmarkStart w:id="19" w:name="_Toc29908279"/>
      <w:r w:rsidRPr="008D6322">
        <w:t>APPOINTING AND PAYING CONSULTANTS</w:t>
      </w:r>
      <w:bookmarkEnd w:id="19"/>
    </w:p>
    <w:p w14:paraId="51474CF0" w14:textId="77777777" w:rsidR="0070218D" w:rsidRPr="008D6322" w:rsidRDefault="0070218D" w:rsidP="00D14E11">
      <w:r w:rsidRPr="008D6322">
        <w:t>Consultants’ services shall be sought for:</w:t>
      </w:r>
    </w:p>
    <w:p w14:paraId="64424791" w14:textId="642A3309" w:rsidR="0070218D" w:rsidRPr="008D6322" w:rsidRDefault="0070218D" w:rsidP="00D14E11">
      <w:pPr>
        <w:pStyle w:val="ListParagraph"/>
        <w:numPr>
          <w:ilvl w:val="0"/>
          <w:numId w:val="16"/>
        </w:numPr>
      </w:pPr>
      <w:r w:rsidRPr="008D6322">
        <w:t>A job for which the required technical expertise does not exist in-house at</w:t>
      </w:r>
      <w:r w:rsidR="00D96CE3">
        <w:t xml:space="preserve"> AL</w:t>
      </w:r>
      <w:r w:rsidRPr="008D6322">
        <w:t>.</w:t>
      </w:r>
    </w:p>
    <w:p w14:paraId="5DC05F23" w14:textId="7DFA5D14" w:rsidR="0070218D" w:rsidRPr="008D6322" w:rsidRDefault="0070218D" w:rsidP="00D14E11">
      <w:pPr>
        <w:pStyle w:val="ListParagraph"/>
        <w:numPr>
          <w:ilvl w:val="0"/>
          <w:numId w:val="15"/>
        </w:numPr>
      </w:pPr>
      <w:r w:rsidRPr="008D6322">
        <w:t>A job that is not ongoing and hence does not require full time staff.</w:t>
      </w:r>
    </w:p>
    <w:p w14:paraId="380EBD46" w14:textId="0526EE9F" w:rsidR="0070218D" w:rsidRPr="008D6322" w:rsidRDefault="0070218D" w:rsidP="00D14E11">
      <w:pPr>
        <w:pStyle w:val="ListParagraph"/>
        <w:numPr>
          <w:ilvl w:val="0"/>
          <w:numId w:val="15"/>
        </w:numPr>
      </w:pPr>
      <w:r w:rsidRPr="008D6322">
        <w:t>A job that does not require more than 6-months continuous engagement.</w:t>
      </w:r>
    </w:p>
    <w:p w14:paraId="4EDCA82A" w14:textId="6A755B61" w:rsidR="0070218D" w:rsidRPr="008D6322" w:rsidRDefault="0070218D" w:rsidP="00D14E11">
      <w:pPr>
        <w:pStyle w:val="ListParagraph"/>
        <w:numPr>
          <w:ilvl w:val="0"/>
          <w:numId w:val="15"/>
        </w:numPr>
      </w:pPr>
      <w:r w:rsidRPr="008D6322">
        <w:t xml:space="preserve">The following procedure shall be observed for engaging he services of a consultant at </w:t>
      </w:r>
      <w:r w:rsidR="00D96CE3">
        <w:t>AL</w:t>
      </w:r>
      <w:r w:rsidRPr="008D6322">
        <w:t>.</w:t>
      </w:r>
    </w:p>
    <w:p w14:paraId="0963DB5F" w14:textId="5DE2F125" w:rsidR="0070218D" w:rsidRPr="008D6322" w:rsidRDefault="0070218D" w:rsidP="00D14E11">
      <w:pPr>
        <w:pStyle w:val="ListParagraph"/>
        <w:numPr>
          <w:ilvl w:val="0"/>
          <w:numId w:val="17"/>
        </w:numPr>
      </w:pPr>
      <w:r w:rsidRPr="008D6322">
        <w:lastRenderedPageBreak/>
        <w:t>The decision to hire the services of a consultants shall be taken by the</w:t>
      </w:r>
      <w:r w:rsidR="00D96CE3">
        <w:t xml:space="preserve"> </w:t>
      </w:r>
      <w:r w:rsidRPr="008D6322">
        <w:t>executive director in liaison with the heads of the various departments in consultation</w:t>
      </w:r>
      <w:r w:rsidR="00D96CE3">
        <w:t xml:space="preserve"> </w:t>
      </w:r>
      <w:r w:rsidRPr="008D6322">
        <w:t>with the board of directors.</w:t>
      </w:r>
    </w:p>
    <w:p w14:paraId="6F27119E" w14:textId="47F3DFD2" w:rsidR="0070218D" w:rsidRPr="008D6322" w:rsidRDefault="0070218D" w:rsidP="00D14E11">
      <w:pPr>
        <w:pStyle w:val="ListParagraph"/>
        <w:numPr>
          <w:ilvl w:val="0"/>
          <w:numId w:val="17"/>
        </w:numPr>
      </w:pPr>
      <w:r w:rsidRPr="008D6322">
        <w:t>The executive director shall send invitation to specific appropriate consultant(s)</w:t>
      </w:r>
      <w:r w:rsidR="00D96CE3">
        <w:t xml:space="preserve"> </w:t>
      </w:r>
      <w:r w:rsidRPr="008D6322">
        <w:t>requesting for proposal for the consultancy by a stated date.</w:t>
      </w:r>
    </w:p>
    <w:p w14:paraId="7861545C" w14:textId="2A09F88B" w:rsidR="0070218D" w:rsidRPr="008D6322" w:rsidRDefault="0070218D" w:rsidP="00D14E11">
      <w:pPr>
        <w:pStyle w:val="ListParagraph"/>
        <w:numPr>
          <w:ilvl w:val="0"/>
          <w:numId w:val="17"/>
        </w:numPr>
      </w:pPr>
      <w:r w:rsidRPr="008D6322">
        <w:t>The proposals received shall be reviewed by a panel composed of the various heads of</w:t>
      </w:r>
      <w:r w:rsidR="00D96CE3">
        <w:t xml:space="preserve"> </w:t>
      </w:r>
      <w:r w:rsidRPr="008D6322">
        <w:t>department and the ensuing recommended name shall be submitted to the executive</w:t>
      </w:r>
      <w:r w:rsidR="00D96CE3">
        <w:t xml:space="preserve"> d</w:t>
      </w:r>
      <w:r w:rsidRPr="008D6322">
        <w:t xml:space="preserve">irector who shall discuss with the </w:t>
      </w:r>
      <w:r w:rsidR="00D96CE3">
        <w:t>AL</w:t>
      </w:r>
      <w:r w:rsidRPr="008D6322">
        <w:t xml:space="preserve"> </w:t>
      </w:r>
      <w:r w:rsidR="00D96CE3">
        <w:t>board</w:t>
      </w:r>
      <w:r w:rsidRPr="008D6322">
        <w:t>.</w:t>
      </w:r>
    </w:p>
    <w:p w14:paraId="79E83C13" w14:textId="397A6D0D" w:rsidR="0070218D" w:rsidRPr="008D6322" w:rsidRDefault="0070218D" w:rsidP="00D14E11">
      <w:pPr>
        <w:pStyle w:val="ListParagraph"/>
        <w:numPr>
          <w:ilvl w:val="0"/>
          <w:numId w:val="17"/>
        </w:numPr>
      </w:pPr>
      <w:r w:rsidRPr="008D6322">
        <w:t>The terms of reference for the consultancy shall be mutually agreed upon and the</w:t>
      </w:r>
      <w:r w:rsidR="00D96CE3">
        <w:t xml:space="preserve"> </w:t>
      </w:r>
      <w:r w:rsidRPr="008D6322">
        <w:t>financial officer shall be involved in the negotiation of financial aspects of the terms.</w:t>
      </w:r>
    </w:p>
    <w:p w14:paraId="38E5778E" w14:textId="5F492B67" w:rsidR="0070218D" w:rsidRPr="008D6322" w:rsidRDefault="0070218D" w:rsidP="00D14E11">
      <w:pPr>
        <w:pStyle w:val="ListParagraph"/>
        <w:numPr>
          <w:ilvl w:val="0"/>
          <w:numId w:val="17"/>
        </w:numPr>
      </w:pPr>
      <w:r w:rsidRPr="008D6322">
        <w:t>The contract agreement shall be signed by both parties before commencement of the</w:t>
      </w:r>
      <w:r w:rsidR="00D96CE3">
        <w:t xml:space="preserve"> </w:t>
      </w:r>
      <w:r w:rsidRPr="008D6322">
        <w:t>consultancy assignment.</w:t>
      </w:r>
    </w:p>
    <w:p w14:paraId="6412C2EB" w14:textId="729D134D" w:rsidR="0070218D" w:rsidRPr="008D6322" w:rsidRDefault="0070218D" w:rsidP="00D14E11">
      <w:pPr>
        <w:pStyle w:val="ListParagraph"/>
        <w:numPr>
          <w:ilvl w:val="0"/>
          <w:numId w:val="17"/>
        </w:numPr>
      </w:pPr>
      <w:r w:rsidRPr="008D6322">
        <w:t>Payment is conditional on satisfactory completion of the whole job unless the agreement</w:t>
      </w:r>
      <w:r w:rsidR="00D96CE3">
        <w:t xml:space="preserve"> </w:t>
      </w:r>
      <w:r w:rsidRPr="008D6322">
        <w:t xml:space="preserve">provides for </w:t>
      </w:r>
      <w:r w:rsidR="00D96CE3" w:rsidRPr="008D6322">
        <w:t>instalments</w:t>
      </w:r>
      <w:r w:rsidRPr="008D6322">
        <w:t xml:space="preserve"> at completion of specifically agreed components/tasks.</w:t>
      </w:r>
    </w:p>
    <w:p w14:paraId="31F406C5" w14:textId="17DD8822" w:rsidR="005402DA" w:rsidRPr="008D6322" w:rsidRDefault="005402DA" w:rsidP="00D14E11">
      <w:pPr>
        <w:ind w:left="360"/>
      </w:pPr>
    </w:p>
    <w:sectPr w:rsidR="005402DA" w:rsidRPr="008D632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4A552" w14:textId="77777777" w:rsidR="00C44183" w:rsidRDefault="00C44183" w:rsidP="0070218D">
      <w:pPr>
        <w:spacing w:after="0" w:line="240" w:lineRule="auto"/>
      </w:pPr>
      <w:r>
        <w:separator/>
      </w:r>
    </w:p>
  </w:endnote>
  <w:endnote w:type="continuationSeparator" w:id="0">
    <w:p w14:paraId="626C564A" w14:textId="77777777" w:rsidR="00C44183" w:rsidRDefault="00C44183" w:rsidP="0070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4F3BB" w14:textId="77777777" w:rsidR="00C44183" w:rsidRDefault="00C44183" w:rsidP="0070218D">
      <w:pPr>
        <w:spacing w:after="0" w:line="240" w:lineRule="auto"/>
      </w:pPr>
      <w:r>
        <w:separator/>
      </w:r>
    </w:p>
  </w:footnote>
  <w:footnote w:type="continuationSeparator" w:id="0">
    <w:p w14:paraId="7911CE12" w14:textId="77777777" w:rsidR="00C44183" w:rsidRDefault="00C44183" w:rsidP="00702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79AD0" w14:textId="273D93A1" w:rsidR="0070218D" w:rsidRDefault="0070218D" w:rsidP="0070218D">
    <w:pPr>
      <w:pStyle w:val="Header"/>
      <w:jc w:val="center"/>
    </w:pPr>
    <w:r>
      <w:rPr>
        <w:noProof/>
      </w:rPr>
      <w:drawing>
        <wp:inline distT="0" distB="0" distL="0" distR="0" wp14:anchorId="361B7318" wp14:editId="1AD7BB29">
          <wp:extent cx="4578623" cy="65649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 South Africa Logo.jpg"/>
                  <pic:cNvPicPr/>
                </pic:nvPicPr>
                <pic:blipFill>
                  <a:blip r:embed="rId1">
                    <a:extLst>
                      <a:ext uri="{28A0092B-C50C-407E-A947-70E740481C1C}">
                        <a14:useLocalDpi xmlns:a14="http://schemas.microsoft.com/office/drawing/2010/main" val="0"/>
                      </a:ext>
                    </a:extLst>
                  </a:blip>
                  <a:stretch>
                    <a:fillRect/>
                  </a:stretch>
                </pic:blipFill>
                <pic:spPr>
                  <a:xfrm>
                    <a:off x="0" y="0"/>
                    <a:ext cx="4606802" cy="660532"/>
                  </a:xfrm>
                  <a:prstGeom prst="rect">
                    <a:avLst/>
                  </a:prstGeom>
                </pic:spPr>
              </pic:pic>
            </a:graphicData>
          </a:graphic>
        </wp:inline>
      </w:drawing>
    </w:r>
  </w:p>
  <w:p w14:paraId="19749F94" w14:textId="77777777" w:rsidR="0070218D" w:rsidRDefault="0070218D" w:rsidP="008D6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36149"/>
    <w:multiLevelType w:val="hybridMultilevel"/>
    <w:tmpl w:val="1F404C3A"/>
    <w:lvl w:ilvl="0" w:tplc="98BE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25F96"/>
    <w:multiLevelType w:val="hybridMultilevel"/>
    <w:tmpl w:val="6E3449F8"/>
    <w:lvl w:ilvl="0" w:tplc="98BE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F42E3"/>
    <w:multiLevelType w:val="hybridMultilevel"/>
    <w:tmpl w:val="698A317E"/>
    <w:lvl w:ilvl="0" w:tplc="98BE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C0112"/>
    <w:multiLevelType w:val="hybridMultilevel"/>
    <w:tmpl w:val="2424F930"/>
    <w:lvl w:ilvl="0" w:tplc="D9AAC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01C28"/>
    <w:multiLevelType w:val="hybridMultilevel"/>
    <w:tmpl w:val="C3D662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0CF106B"/>
    <w:multiLevelType w:val="hybridMultilevel"/>
    <w:tmpl w:val="09DC843C"/>
    <w:lvl w:ilvl="0" w:tplc="98BE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02817"/>
    <w:multiLevelType w:val="hybridMultilevel"/>
    <w:tmpl w:val="3B30FA2E"/>
    <w:lvl w:ilvl="0" w:tplc="98BE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36A7E"/>
    <w:multiLevelType w:val="hybridMultilevel"/>
    <w:tmpl w:val="83BA17C2"/>
    <w:lvl w:ilvl="0" w:tplc="50227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F33B7"/>
    <w:multiLevelType w:val="multilevel"/>
    <w:tmpl w:val="879614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C420E3C"/>
    <w:multiLevelType w:val="hybridMultilevel"/>
    <w:tmpl w:val="96560FA0"/>
    <w:lvl w:ilvl="0" w:tplc="98BE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25382"/>
    <w:multiLevelType w:val="hybridMultilevel"/>
    <w:tmpl w:val="732CCDF4"/>
    <w:lvl w:ilvl="0" w:tplc="98BE5708">
      <w:start w:val="1"/>
      <w:numFmt w:val="lowerRoman"/>
      <w:lvlText w:val="%1)"/>
      <w:lvlJc w:val="left"/>
      <w:pPr>
        <w:ind w:left="1080" w:hanging="720"/>
      </w:pPr>
      <w:rPr>
        <w:rFonts w:hint="default"/>
      </w:rPr>
    </w:lvl>
    <w:lvl w:ilvl="1" w:tplc="BFCC9B6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668DB"/>
    <w:multiLevelType w:val="hybridMultilevel"/>
    <w:tmpl w:val="23283AE8"/>
    <w:lvl w:ilvl="0" w:tplc="98BE5708">
      <w:start w:val="1"/>
      <w:numFmt w:val="lowerRoman"/>
      <w:lvlText w:val="%1)"/>
      <w:lvlJc w:val="left"/>
      <w:pPr>
        <w:ind w:left="1080" w:hanging="720"/>
      </w:pPr>
      <w:rPr>
        <w:rFonts w:hint="default"/>
      </w:rPr>
    </w:lvl>
    <w:lvl w:ilvl="1" w:tplc="539617C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868BD"/>
    <w:multiLevelType w:val="hybridMultilevel"/>
    <w:tmpl w:val="B500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929F0"/>
    <w:multiLevelType w:val="hybridMultilevel"/>
    <w:tmpl w:val="F71C8C42"/>
    <w:lvl w:ilvl="0" w:tplc="98BE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37A4A"/>
    <w:multiLevelType w:val="hybridMultilevel"/>
    <w:tmpl w:val="10F6E9C4"/>
    <w:lvl w:ilvl="0" w:tplc="98BE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6F4F7C"/>
    <w:multiLevelType w:val="hybridMultilevel"/>
    <w:tmpl w:val="3F7E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8C1C21"/>
    <w:multiLevelType w:val="hybridMultilevel"/>
    <w:tmpl w:val="C09CC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A472C4"/>
    <w:multiLevelType w:val="hybridMultilevel"/>
    <w:tmpl w:val="53E0417E"/>
    <w:lvl w:ilvl="0" w:tplc="98BE57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EA1C33"/>
    <w:multiLevelType w:val="hybridMultilevel"/>
    <w:tmpl w:val="F64C7B40"/>
    <w:lvl w:ilvl="0" w:tplc="98BE5708">
      <w:start w:val="1"/>
      <w:numFmt w:val="lowerRoman"/>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3"/>
  </w:num>
  <w:num w:numId="5">
    <w:abstractNumId w:val="15"/>
  </w:num>
  <w:num w:numId="6">
    <w:abstractNumId w:val="6"/>
  </w:num>
  <w:num w:numId="7">
    <w:abstractNumId w:val="18"/>
  </w:num>
  <w:num w:numId="8">
    <w:abstractNumId w:val="10"/>
  </w:num>
  <w:num w:numId="9">
    <w:abstractNumId w:val="5"/>
  </w:num>
  <w:num w:numId="10">
    <w:abstractNumId w:val="7"/>
  </w:num>
  <w:num w:numId="11">
    <w:abstractNumId w:val="17"/>
  </w:num>
  <w:num w:numId="12">
    <w:abstractNumId w:val="9"/>
  </w:num>
  <w:num w:numId="13">
    <w:abstractNumId w:val="11"/>
  </w:num>
  <w:num w:numId="14">
    <w:abstractNumId w:val="16"/>
  </w:num>
  <w:num w:numId="15">
    <w:abstractNumId w:val="2"/>
  </w:num>
  <w:num w:numId="16">
    <w:abstractNumId w:val="14"/>
  </w:num>
  <w:num w:numId="17">
    <w:abstractNumId w:val="13"/>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8D"/>
    <w:rsid w:val="000E477E"/>
    <w:rsid w:val="000F6D1A"/>
    <w:rsid w:val="00110AB4"/>
    <w:rsid w:val="001D60E2"/>
    <w:rsid w:val="002C686F"/>
    <w:rsid w:val="003D4A9C"/>
    <w:rsid w:val="004025A7"/>
    <w:rsid w:val="004B55A8"/>
    <w:rsid w:val="005402DA"/>
    <w:rsid w:val="005A105D"/>
    <w:rsid w:val="00693D72"/>
    <w:rsid w:val="006E4DFE"/>
    <w:rsid w:val="0070218D"/>
    <w:rsid w:val="007163F6"/>
    <w:rsid w:val="00764B44"/>
    <w:rsid w:val="008B7D7D"/>
    <w:rsid w:val="008D6322"/>
    <w:rsid w:val="00B66E45"/>
    <w:rsid w:val="00BA145A"/>
    <w:rsid w:val="00BE466C"/>
    <w:rsid w:val="00C44183"/>
    <w:rsid w:val="00CF7468"/>
    <w:rsid w:val="00D14E11"/>
    <w:rsid w:val="00D50819"/>
    <w:rsid w:val="00D96CE3"/>
    <w:rsid w:val="00DD07B4"/>
    <w:rsid w:val="00E84B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35C57"/>
  <w15:chartTrackingRefBased/>
  <w15:docId w15:val="{E4B5ADFA-F66A-43E1-913C-FB09822D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14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4E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4E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18D"/>
    <w:rPr>
      <w:lang w:val="en-GB"/>
    </w:rPr>
  </w:style>
  <w:style w:type="paragraph" w:styleId="Footer">
    <w:name w:val="footer"/>
    <w:basedOn w:val="Normal"/>
    <w:link w:val="FooterChar"/>
    <w:uiPriority w:val="99"/>
    <w:unhideWhenUsed/>
    <w:rsid w:val="00702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18D"/>
    <w:rPr>
      <w:lang w:val="en-GB"/>
    </w:rPr>
  </w:style>
  <w:style w:type="paragraph" w:styleId="ListParagraph">
    <w:name w:val="List Paragraph"/>
    <w:basedOn w:val="Normal"/>
    <w:uiPriority w:val="34"/>
    <w:qFormat/>
    <w:rsid w:val="0070218D"/>
    <w:pPr>
      <w:ind w:left="720"/>
      <w:contextualSpacing/>
    </w:pPr>
  </w:style>
  <w:style w:type="character" w:styleId="CommentReference">
    <w:name w:val="annotation reference"/>
    <w:basedOn w:val="DefaultParagraphFont"/>
    <w:uiPriority w:val="99"/>
    <w:semiHidden/>
    <w:unhideWhenUsed/>
    <w:rsid w:val="0070218D"/>
    <w:rPr>
      <w:sz w:val="16"/>
      <w:szCs w:val="16"/>
    </w:rPr>
  </w:style>
  <w:style w:type="paragraph" w:styleId="CommentText">
    <w:name w:val="annotation text"/>
    <w:basedOn w:val="Normal"/>
    <w:link w:val="CommentTextChar"/>
    <w:uiPriority w:val="99"/>
    <w:semiHidden/>
    <w:unhideWhenUsed/>
    <w:rsid w:val="0070218D"/>
    <w:pPr>
      <w:spacing w:line="240" w:lineRule="auto"/>
    </w:pPr>
    <w:rPr>
      <w:sz w:val="20"/>
      <w:szCs w:val="20"/>
    </w:rPr>
  </w:style>
  <w:style w:type="character" w:customStyle="1" w:styleId="CommentTextChar">
    <w:name w:val="Comment Text Char"/>
    <w:basedOn w:val="DefaultParagraphFont"/>
    <w:link w:val="CommentText"/>
    <w:uiPriority w:val="99"/>
    <w:semiHidden/>
    <w:rsid w:val="0070218D"/>
    <w:rPr>
      <w:sz w:val="20"/>
      <w:szCs w:val="20"/>
      <w:lang w:val="en-GB"/>
    </w:rPr>
  </w:style>
  <w:style w:type="paragraph" w:styleId="CommentSubject">
    <w:name w:val="annotation subject"/>
    <w:basedOn w:val="CommentText"/>
    <w:next w:val="CommentText"/>
    <w:link w:val="CommentSubjectChar"/>
    <w:uiPriority w:val="99"/>
    <w:semiHidden/>
    <w:unhideWhenUsed/>
    <w:rsid w:val="0070218D"/>
    <w:rPr>
      <w:b/>
      <w:bCs/>
    </w:rPr>
  </w:style>
  <w:style w:type="character" w:customStyle="1" w:styleId="CommentSubjectChar">
    <w:name w:val="Comment Subject Char"/>
    <w:basedOn w:val="CommentTextChar"/>
    <w:link w:val="CommentSubject"/>
    <w:uiPriority w:val="99"/>
    <w:semiHidden/>
    <w:rsid w:val="0070218D"/>
    <w:rPr>
      <w:b/>
      <w:bCs/>
      <w:sz w:val="20"/>
      <w:szCs w:val="20"/>
      <w:lang w:val="en-GB"/>
    </w:rPr>
  </w:style>
  <w:style w:type="paragraph" w:styleId="BalloonText">
    <w:name w:val="Balloon Text"/>
    <w:basedOn w:val="Normal"/>
    <w:link w:val="BalloonTextChar"/>
    <w:uiPriority w:val="99"/>
    <w:semiHidden/>
    <w:unhideWhenUsed/>
    <w:rsid w:val="0070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18D"/>
    <w:rPr>
      <w:rFonts w:ascii="Segoe UI" w:hAnsi="Segoe UI" w:cs="Segoe UI"/>
      <w:sz w:val="18"/>
      <w:szCs w:val="18"/>
      <w:lang w:val="en-GB"/>
    </w:rPr>
  </w:style>
  <w:style w:type="character" w:styleId="Hyperlink">
    <w:name w:val="Hyperlink"/>
    <w:basedOn w:val="DefaultParagraphFont"/>
    <w:uiPriority w:val="99"/>
    <w:unhideWhenUsed/>
    <w:rsid w:val="001D60E2"/>
    <w:rPr>
      <w:color w:val="0563C1" w:themeColor="hyperlink"/>
      <w:u w:val="single"/>
    </w:rPr>
  </w:style>
  <w:style w:type="character" w:styleId="UnresolvedMention">
    <w:name w:val="Unresolved Mention"/>
    <w:basedOn w:val="DefaultParagraphFont"/>
    <w:uiPriority w:val="99"/>
    <w:semiHidden/>
    <w:unhideWhenUsed/>
    <w:rsid w:val="001D60E2"/>
    <w:rPr>
      <w:color w:val="605E5C"/>
      <w:shd w:val="clear" w:color="auto" w:fill="E1DFDD"/>
    </w:rPr>
  </w:style>
  <w:style w:type="character" w:customStyle="1" w:styleId="Heading2Char">
    <w:name w:val="Heading 2 Char"/>
    <w:basedOn w:val="DefaultParagraphFont"/>
    <w:link w:val="Heading2"/>
    <w:uiPriority w:val="9"/>
    <w:rsid w:val="00D14E11"/>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D14E11"/>
    <w:rPr>
      <w:rFonts w:asciiTheme="majorHAnsi" w:eastAsiaTheme="majorEastAsia" w:hAnsiTheme="majorHAnsi" w:cstheme="majorBidi"/>
      <w:color w:val="1F3763" w:themeColor="accent1" w:themeShade="7F"/>
      <w:sz w:val="24"/>
      <w:szCs w:val="24"/>
      <w:lang w:val="en-GB"/>
    </w:rPr>
  </w:style>
  <w:style w:type="character" w:customStyle="1" w:styleId="Heading1Char">
    <w:name w:val="Heading 1 Char"/>
    <w:basedOn w:val="DefaultParagraphFont"/>
    <w:link w:val="Heading1"/>
    <w:uiPriority w:val="9"/>
    <w:rsid w:val="00D14E11"/>
    <w:rPr>
      <w:rFonts w:asciiTheme="majorHAnsi" w:eastAsiaTheme="majorEastAsia" w:hAnsiTheme="majorHAnsi" w:cstheme="majorBidi"/>
      <w:color w:val="2F5496" w:themeColor="accent1" w:themeShade="BF"/>
      <w:sz w:val="32"/>
      <w:szCs w:val="32"/>
      <w:lang w:val="en-GB"/>
    </w:rPr>
  </w:style>
  <w:style w:type="paragraph" w:styleId="TOC1">
    <w:name w:val="toc 1"/>
    <w:basedOn w:val="Normal"/>
    <w:next w:val="Normal"/>
    <w:autoRedefine/>
    <w:uiPriority w:val="39"/>
    <w:unhideWhenUsed/>
    <w:rsid w:val="00D14E11"/>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D14E11"/>
    <w:pPr>
      <w:spacing w:before="240" w:after="0"/>
    </w:pPr>
    <w:rPr>
      <w:rFonts w:cstheme="minorHAnsi"/>
      <w:b/>
      <w:bCs/>
      <w:sz w:val="20"/>
      <w:szCs w:val="20"/>
    </w:rPr>
  </w:style>
  <w:style w:type="paragraph" w:styleId="TOC3">
    <w:name w:val="toc 3"/>
    <w:basedOn w:val="Normal"/>
    <w:next w:val="Normal"/>
    <w:autoRedefine/>
    <w:uiPriority w:val="39"/>
    <w:unhideWhenUsed/>
    <w:rsid w:val="00D14E11"/>
    <w:pPr>
      <w:spacing w:after="0"/>
      <w:ind w:left="220"/>
    </w:pPr>
    <w:rPr>
      <w:rFonts w:cstheme="minorHAnsi"/>
      <w:sz w:val="20"/>
      <w:szCs w:val="20"/>
    </w:rPr>
  </w:style>
  <w:style w:type="paragraph" w:styleId="TOC4">
    <w:name w:val="toc 4"/>
    <w:basedOn w:val="Normal"/>
    <w:next w:val="Normal"/>
    <w:autoRedefine/>
    <w:uiPriority w:val="39"/>
    <w:unhideWhenUsed/>
    <w:rsid w:val="00D14E11"/>
    <w:pPr>
      <w:spacing w:after="0"/>
      <w:ind w:left="440"/>
    </w:pPr>
    <w:rPr>
      <w:rFonts w:cstheme="minorHAnsi"/>
      <w:sz w:val="20"/>
      <w:szCs w:val="20"/>
    </w:rPr>
  </w:style>
  <w:style w:type="paragraph" w:styleId="TOC5">
    <w:name w:val="toc 5"/>
    <w:basedOn w:val="Normal"/>
    <w:next w:val="Normal"/>
    <w:autoRedefine/>
    <w:uiPriority w:val="39"/>
    <w:unhideWhenUsed/>
    <w:rsid w:val="00D14E11"/>
    <w:pPr>
      <w:spacing w:after="0"/>
      <w:ind w:left="660"/>
    </w:pPr>
    <w:rPr>
      <w:rFonts w:cstheme="minorHAnsi"/>
      <w:sz w:val="20"/>
      <w:szCs w:val="20"/>
    </w:rPr>
  </w:style>
  <w:style w:type="paragraph" w:styleId="TOC6">
    <w:name w:val="toc 6"/>
    <w:basedOn w:val="Normal"/>
    <w:next w:val="Normal"/>
    <w:autoRedefine/>
    <w:uiPriority w:val="39"/>
    <w:unhideWhenUsed/>
    <w:rsid w:val="00D14E11"/>
    <w:pPr>
      <w:spacing w:after="0"/>
      <w:ind w:left="880"/>
    </w:pPr>
    <w:rPr>
      <w:rFonts w:cstheme="minorHAnsi"/>
      <w:sz w:val="20"/>
      <w:szCs w:val="20"/>
    </w:rPr>
  </w:style>
  <w:style w:type="paragraph" w:styleId="TOC7">
    <w:name w:val="toc 7"/>
    <w:basedOn w:val="Normal"/>
    <w:next w:val="Normal"/>
    <w:autoRedefine/>
    <w:uiPriority w:val="39"/>
    <w:unhideWhenUsed/>
    <w:rsid w:val="00D14E11"/>
    <w:pPr>
      <w:spacing w:after="0"/>
      <w:ind w:left="1100"/>
    </w:pPr>
    <w:rPr>
      <w:rFonts w:cstheme="minorHAnsi"/>
      <w:sz w:val="20"/>
      <w:szCs w:val="20"/>
    </w:rPr>
  </w:style>
  <w:style w:type="paragraph" w:styleId="TOC8">
    <w:name w:val="toc 8"/>
    <w:basedOn w:val="Normal"/>
    <w:next w:val="Normal"/>
    <w:autoRedefine/>
    <w:uiPriority w:val="39"/>
    <w:unhideWhenUsed/>
    <w:rsid w:val="00D14E11"/>
    <w:pPr>
      <w:spacing w:after="0"/>
      <w:ind w:left="1320"/>
    </w:pPr>
    <w:rPr>
      <w:rFonts w:cstheme="minorHAnsi"/>
      <w:sz w:val="20"/>
      <w:szCs w:val="20"/>
    </w:rPr>
  </w:style>
  <w:style w:type="paragraph" w:styleId="TOC9">
    <w:name w:val="toc 9"/>
    <w:basedOn w:val="Normal"/>
    <w:next w:val="Normal"/>
    <w:autoRedefine/>
    <w:uiPriority w:val="39"/>
    <w:unhideWhenUsed/>
    <w:rsid w:val="00D14E11"/>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Pienaar</dc:creator>
  <cp:keywords/>
  <dc:description/>
  <cp:lastModifiedBy>Jean Scrimgeour</cp:lastModifiedBy>
  <cp:revision>7</cp:revision>
  <dcterms:created xsi:type="dcterms:W3CDTF">2019-11-01T00:31:00Z</dcterms:created>
  <dcterms:modified xsi:type="dcterms:W3CDTF">2020-01-14T20:30:00Z</dcterms:modified>
</cp:coreProperties>
</file>