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2783168" cy="45732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3168" cy="4573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Gift and Fund Acceptance Policy</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Accountability Lab is building a new generation of active citizens and responsible leaders around the world. In order to build accountability in this way, we hold ourselves to the highest standards of dignity, excellence and diversity. As such, we work to develop integrity-rich relationships with all stakeholders in our work, including citizens, communities, partners and funders. Accountability Lab is a registered 501c3 not-for-profit organization with Network Labs around the world. We therefore seek to both raise and earn mission-aligned funds that can help us grow and improve what we do. This document guides in understanding when and from whom to accept gifts and funding for the organization.</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We follow a number of key principles when accepting funds of any kind.</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Accountability Lab </w:t>
      </w:r>
      <w:r w:rsidDel="00000000" w:rsidR="00000000" w:rsidRPr="00000000">
        <w:rPr>
          <w:i w:val="1"/>
          <w:rtl w:val="0"/>
        </w:rPr>
        <w:t xml:space="preserve">does</w:t>
      </w:r>
      <w:r w:rsidDel="00000000" w:rsidR="00000000" w:rsidRPr="00000000">
        <w:rPr>
          <w:rtl w:val="0"/>
        </w:rPr>
        <w:t xml:space="preserve">:</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Accept gifts that support the primary mission and activities of the organization;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Seek out funding partners who make gifts where the primary benefit is the quality and integrity of our programs;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Seek to diversify funding to reduce risk to the organization and wherever possible develop unrestricted funding support to allow the organization to operate with flexibility;</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with funders who understand that when building accountability, it is critically important that their own funding relationships are transparent;</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Disclose all funding relationships publicly on our website and in relevant written public reports;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Treat donors with respect at all times- we adhere to the </w:t>
      </w:r>
      <w:hyperlink r:id="rId8">
        <w:r w:rsidDel="00000000" w:rsidR="00000000" w:rsidRPr="00000000">
          <w:rPr>
            <w:i w:val="0"/>
            <w:smallCaps w:val="0"/>
            <w:strike w:val="0"/>
            <w:color w:val="0563c1"/>
            <w:sz w:val="22"/>
            <w:szCs w:val="22"/>
            <w:u w:val="single"/>
            <w:shd w:fill="auto" w:val="clear"/>
            <w:vertAlign w:val="baseline"/>
            <w:rtl w:val="0"/>
          </w:rPr>
          <w:t xml:space="preserve">Donor Bill of Rights</w:t>
        </w:r>
      </w:hyperlink>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to ensure that all donors and funders for our Network Labs around the world adhere to similar guidelines when supporting those Labs.</w:t>
      </w:r>
    </w:p>
    <w:p w:rsidR="00000000" w:rsidDel="00000000" w:rsidP="00000000" w:rsidRDefault="00000000" w:rsidRPr="00000000" w14:paraId="00000011">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Accountability Lab </w:t>
      </w:r>
      <w:r w:rsidDel="00000000" w:rsidR="00000000" w:rsidRPr="00000000">
        <w:rPr>
          <w:i w:val="1"/>
          <w:rtl w:val="0"/>
        </w:rPr>
        <w:t xml:space="preserve">does not</w:t>
      </w:r>
      <w:r w:rsidDel="00000000" w:rsidR="00000000" w:rsidRPr="00000000">
        <w:rPr>
          <w:rtl w:val="0"/>
        </w:rPr>
        <w:t xml:space="preserve">:</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with any funders- philanthropic, corporate or individual- that we feel do not adhere to our </w:t>
      </w:r>
      <w:hyperlink r:id="rId9">
        <w:r w:rsidDel="00000000" w:rsidR="00000000" w:rsidRPr="00000000">
          <w:rPr>
            <w:i w:val="0"/>
            <w:smallCaps w:val="0"/>
            <w:strike w:val="0"/>
            <w:color w:val="0563c1"/>
            <w:sz w:val="22"/>
            <w:szCs w:val="22"/>
            <w:u w:val="single"/>
            <w:shd w:fill="auto" w:val="clear"/>
            <w:vertAlign w:val="baseline"/>
            <w:rtl w:val="0"/>
          </w:rPr>
          <w:t xml:space="preserve">organizational values</w:t>
        </w:r>
      </w:hyperlink>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Accept gifts that are restricted in ways that harm our ability to operate as a cohesive organization;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Accept funds that would damage our reputation or have a negative effect on future giving;</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Accept any sponsored content on any of our websites;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Accept any gifts that will be too difficult for the organization to use or dispose of, or that will lead to legal obligations that the organization is unable to bear.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bookmarkStart w:colFirst="0" w:colLast="0" w:name="_heading=h.gjdgxs" w:id="0"/>
      <w:bookmarkEnd w:id="0"/>
      <w:r w:rsidDel="00000000" w:rsidR="00000000" w:rsidRPr="00000000">
        <w:rPr>
          <w:rtl w:val="0"/>
        </w:rPr>
        <w:t xml:space="preserve">We review this policy annually to ensure that it remains relevant and include it in our employee handbook so that all Accountability Lab staff are aware of these guidelines. It is also posted on our website so that all potential partners and funders can access it.</w:t>
      </w:r>
    </w:p>
    <w:p w:rsidR="00000000" w:rsidDel="00000000" w:rsidP="00000000" w:rsidRDefault="00000000" w:rsidRPr="00000000" w14:paraId="0000001B">
      <w:pPr>
        <w:spacing w:after="0" w:lineRule="auto"/>
        <w:rPr>
          <w:sz w:val="14"/>
          <w:szCs w:val="14"/>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b w:val="1"/>
          <w:rtl w:val="0"/>
        </w:rPr>
        <w:t xml:space="preserve">Contact: </w:t>
      </w:r>
      <w:r w:rsidDel="00000000" w:rsidR="00000000" w:rsidRPr="00000000">
        <w:rPr>
          <w:rtl w:val="0"/>
        </w:rPr>
        <w:t xml:space="preserve">Blair Glencorse- Executive Director: </w:t>
      </w:r>
      <w:hyperlink r:id="rId10">
        <w:r w:rsidDel="00000000" w:rsidR="00000000" w:rsidRPr="00000000">
          <w:rPr>
            <w:color w:val="0563c1"/>
            <w:u w:val="single"/>
            <w:rtl w:val="0"/>
          </w:rPr>
          <w:t xml:space="preserve">blair@accountabilitylab.org</w:t>
        </w:r>
      </w:hyperlink>
      <w:r w:rsidDel="00000000" w:rsidR="00000000" w:rsidRPr="00000000">
        <w:rPr>
          <w:rtl w:val="0"/>
        </w:rPr>
        <w:t xml:space="preserve"> and +1-202-294-8331</w:t>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5440A"/>
    <w:pPr>
      <w:ind w:left="720"/>
      <w:contextualSpacing w:val="1"/>
    </w:pPr>
  </w:style>
  <w:style w:type="character" w:styleId="Hyperlink">
    <w:name w:val="Hyperlink"/>
    <w:basedOn w:val="DefaultParagraphFont"/>
    <w:uiPriority w:val="99"/>
    <w:unhideWhenUsed w:val="1"/>
    <w:rsid w:val="003926CE"/>
    <w:rPr>
      <w:color w:val="0563c1" w:themeColor="hyperlink"/>
      <w:u w:val="single"/>
    </w:rPr>
  </w:style>
  <w:style w:type="character" w:styleId="UnresolvedMention">
    <w:name w:val="Unresolved Mention"/>
    <w:basedOn w:val="DefaultParagraphFont"/>
    <w:uiPriority w:val="99"/>
    <w:semiHidden w:val="1"/>
    <w:unhideWhenUsed w:val="1"/>
    <w:rsid w:val="003926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blair@accountabilitylab.org" TargetMode="External"/><Relationship Id="rId9" Type="http://schemas.openxmlformats.org/officeDocument/2006/relationships/hyperlink" Target="http://www.accountabilitylab.org/who-we-are/valu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hilanthropy.iupui.edu/giving/donor-righ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IfLDmaJPVJMWczS7F1uW9Bhag==">AMUW2mULLBZUdPGUC4yuYevajuFj9ahbZNJ32wBFQxmgDp4eTvwzPj7+rkOammU04R2vnY/hyF5UqQIgr1m3X/19NWaTlBkI1giNKHutrIppMcHFFQbsdaw=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2018-11-14T04:26:00Z</dcterms:created>
  <dc:creator>Blair Glencorse</dc:creator>
</cp:coreProperties>
</file>