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0C502" w14:textId="3186A974" w:rsidR="00BE7D22" w:rsidRDefault="00C81A25">
      <w:pPr>
        <w:spacing w:line="240" w:lineRule="auto"/>
        <w:jc w:val="center"/>
        <w:rPr>
          <w:rFonts w:ascii="Calibri" w:eastAsia="Calibri" w:hAnsi="Calibri" w:cs="Calibri"/>
          <w:b/>
        </w:rPr>
      </w:pPr>
      <w:r>
        <w:rPr>
          <w:rFonts w:ascii="Calibri" w:eastAsia="Calibri" w:hAnsi="Calibri" w:cs="Calibri"/>
          <w:b/>
        </w:rPr>
        <w:t xml:space="preserve">Annual Review </w:t>
      </w:r>
      <w:bookmarkStart w:id="0" w:name="_GoBack"/>
      <w:bookmarkEnd w:id="0"/>
      <w:r>
        <w:rPr>
          <w:rFonts w:ascii="Calibri" w:eastAsia="Calibri" w:hAnsi="Calibri" w:cs="Calibri"/>
          <w:b/>
        </w:rPr>
        <w:t>Policy</w:t>
      </w:r>
    </w:p>
    <w:p w14:paraId="7992AC2C" w14:textId="77777777" w:rsidR="00BE7D22" w:rsidRDefault="00BE7D22">
      <w:pPr>
        <w:spacing w:line="240" w:lineRule="auto"/>
        <w:rPr>
          <w:rFonts w:ascii="Calibri" w:eastAsia="Calibri" w:hAnsi="Calibri" w:cs="Calibri"/>
        </w:rPr>
      </w:pPr>
    </w:p>
    <w:p w14:paraId="0AE41B02" w14:textId="77777777" w:rsidR="00BE7D22" w:rsidRDefault="00C81A25">
      <w:pPr>
        <w:numPr>
          <w:ilvl w:val="0"/>
          <w:numId w:val="1"/>
        </w:numPr>
        <w:spacing w:line="240" w:lineRule="auto"/>
      </w:pPr>
      <w:r>
        <w:rPr>
          <w:rFonts w:ascii="Calibri" w:eastAsia="Calibri" w:hAnsi="Calibri" w:cs="Calibri"/>
          <w:b/>
        </w:rPr>
        <w:t xml:space="preserve">Policy Adoption. </w:t>
      </w:r>
      <w:r>
        <w:rPr>
          <w:rFonts w:ascii="Calibri" w:eastAsia="Calibri" w:hAnsi="Calibri" w:cs="Calibri"/>
        </w:rPr>
        <w:t>This policy was adopted and became effective by a vote of approval by the Board of Directors of Accountability Lab (called “AL Global”) on</w:t>
      </w:r>
      <w:r>
        <w:rPr>
          <w:rFonts w:ascii="Calibri" w:eastAsia="Calibri" w:hAnsi="Calibri" w:cs="Calibri"/>
          <w:b/>
        </w:rPr>
        <w:t xml:space="preserve"> </w:t>
      </w:r>
      <w:r>
        <w:rPr>
          <w:rFonts w:ascii="Calibri" w:eastAsia="Calibri" w:hAnsi="Calibri" w:cs="Calibri"/>
        </w:rPr>
        <w:t>___________, 20</w:t>
      </w:r>
      <w:r>
        <w:rPr>
          <w:rFonts w:ascii="Calibri" w:eastAsia="Calibri" w:hAnsi="Calibri" w:cs="Calibri"/>
          <w:b/>
        </w:rPr>
        <w:t>19</w:t>
      </w:r>
      <w:r>
        <w:rPr>
          <w:rFonts w:ascii="Calibri" w:eastAsia="Calibri" w:hAnsi="Calibri" w:cs="Calibri"/>
        </w:rPr>
        <w:t>.</w:t>
      </w:r>
    </w:p>
    <w:p w14:paraId="6BECDB7D" w14:textId="77777777" w:rsidR="00BE7D22" w:rsidRDefault="00BE7D22">
      <w:pPr>
        <w:spacing w:line="240" w:lineRule="auto"/>
        <w:ind w:left="720"/>
        <w:rPr>
          <w:rFonts w:ascii="Calibri" w:eastAsia="Calibri" w:hAnsi="Calibri" w:cs="Calibri"/>
          <w:b/>
        </w:rPr>
      </w:pPr>
    </w:p>
    <w:p w14:paraId="78AD3A5A" w14:textId="77777777" w:rsidR="00BE7D22" w:rsidRDefault="00C81A25">
      <w:pPr>
        <w:numPr>
          <w:ilvl w:val="0"/>
          <w:numId w:val="1"/>
        </w:numPr>
        <w:spacing w:line="240" w:lineRule="auto"/>
      </w:pPr>
      <w:r>
        <w:rPr>
          <w:rFonts w:ascii="Calibri" w:eastAsia="Calibri" w:hAnsi="Calibri" w:cs="Calibri"/>
          <w:b/>
        </w:rPr>
        <w:t>Annual Review Procedure.</w:t>
      </w:r>
      <w:r>
        <w:rPr>
          <w:rFonts w:ascii="Calibri" w:eastAsia="Calibri" w:hAnsi="Calibri" w:cs="Calibri"/>
        </w:rPr>
        <w:t xml:space="preserve"> Each annual review will be overseen by AL </w:t>
      </w:r>
      <w:proofErr w:type="spellStart"/>
      <w:r>
        <w:rPr>
          <w:rFonts w:ascii="Calibri" w:eastAsia="Calibri" w:hAnsi="Calibri" w:cs="Calibri"/>
        </w:rPr>
        <w:t>Global’s</w:t>
      </w:r>
      <w:proofErr w:type="spellEnd"/>
      <w:r>
        <w:rPr>
          <w:rFonts w:ascii="Calibri" w:eastAsia="Calibri" w:hAnsi="Calibri" w:cs="Calibri"/>
        </w:rPr>
        <w:t xml:space="preserve"> Annual Review Committ</w:t>
      </w:r>
      <w:r>
        <w:rPr>
          <w:rFonts w:ascii="Calibri" w:eastAsia="Calibri" w:hAnsi="Calibri" w:cs="Calibri"/>
        </w:rPr>
        <w:t xml:space="preserve">ee. The Annual Review Committee will appoint one or more representatives from AL Global to conduct the annual review of each Affiliate with whom AL Global has entered into a Collaboration Agreement (called “Affiliate”). AL </w:t>
      </w:r>
      <w:proofErr w:type="spellStart"/>
      <w:r>
        <w:rPr>
          <w:rFonts w:ascii="Calibri" w:eastAsia="Calibri" w:hAnsi="Calibri" w:cs="Calibri"/>
        </w:rPr>
        <w:t>Global’s</w:t>
      </w:r>
      <w:proofErr w:type="spellEnd"/>
      <w:r>
        <w:rPr>
          <w:rFonts w:ascii="Calibri" w:eastAsia="Calibri" w:hAnsi="Calibri" w:cs="Calibri"/>
        </w:rPr>
        <w:t xml:space="preserve"> representative(s) will c</w:t>
      </w:r>
      <w:r>
        <w:rPr>
          <w:rFonts w:ascii="Calibri" w:eastAsia="Calibri" w:hAnsi="Calibri" w:cs="Calibri"/>
        </w:rPr>
        <w:t xml:space="preserve">oordinate and carry out the annual review in coordination and collaboration with the Affiliate’s representatives and any other AL Global employees, as needed. </w:t>
      </w:r>
    </w:p>
    <w:p w14:paraId="28A476EC" w14:textId="77777777" w:rsidR="00BE7D22" w:rsidRDefault="00BE7D22">
      <w:pPr>
        <w:spacing w:line="240" w:lineRule="auto"/>
        <w:ind w:left="720"/>
        <w:rPr>
          <w:rFonts w:ascii="Calibri" w:eastAsia="Calibri" w:hAnsi="Calibri" w:cs="Calibri"/>
        </w:rPr>
      </w:pPr>
    </w:p>
    <w:p w14:paraId="487308AF" w14:textId="77777777" w:rsidR="00BE7D22" w:rsidRDefault="00C81A25">
      <w:pPr>
        <w:numPr>
          <w:ilvl w:val="1"/>
          <w:numId w:val="1"/>
        </w:numPr>
        <w:spacing w:line="240" w:lineRule="auto"/>
        <w:rPr>
          <w:rFonts w:ascii="Calibri" w:eastAsia="Calibri" w:hAnsi="Calibri" w:cs="Calibri"/>
        </w:rPr>
      </w:pPr>
      <w:r>
        <w:rPr>
          <w:rFonts w:ascii="Calibri" w:eastAsia="Calibri" w:hAnsi="Calibri" w:cs="Calibri"/>
        </w:rPr>
        <w:t>Affiliate will provide AL Global with their own annual self-assessment containing a clear and e</w:t>
      </w:r>
      <w:r>
        <w:rPr>
          <w:rFonts w:ascii="Calibri" w:eastAsia="Calibri" w:hAnsi="Calibri" w:cs="Calibri"/>
        </w:rPr>
        <w:t>valuative process to monitor organizational performance.</w:t>
      </w:r>
    </w:p>
    <w:p w14:paraId="00211053" w14:textId="77777777" w:rsidR="00BE7D22" w:rsidRDefault="00BE7D22">
      <w:pPr>
        <w:spacing w:line="240" w:lineRule="auto"/>
        <w:ind w:left="1440"/>
        <w:rPr>
          <w:rFonts w:ascii="Calibri" w:eastAsia="Calibri" w:hAnsi="Calibri" w:cs="Calibri"/>
        </w:rPr>
      </w:pPr>
    </w:p>
    <w:p w14:paraId="0F7BDF1A" w14:textId="77777777" w:rsidR="00BE7D22" w:rsidRDefault="00C81A25">
      <w:pPr>
        <w:numPr>
          <w:ilvl w:val="1"/>
          <w:numId w:val="1"/>
        </w:numPr>
        <w:spacing w:line="240" w:lineRule="auto"/>
        <w:rPr>
          <w:rFonts w:ascii="Calibri" w:eastAsia="Calibri" w:hAnsi="Calibri" w:cs="Calibri"/>
        </w:rPr>
      </w:pPr>
      <w:r>
        <w:rPr>
          <w:rFonts w:ascii="Calibri" w:eastAsia="Calibri" w:hAnsi="Calibri" w:cs="Calibri"/>
        </w:rPr>
        <w:t xml:space="preserve">AL </w:t>
      </w:r>
      <w:proofErr w:type="spellStart"/>
      <w:r>
        <w:rPr>
          <w:rFonts w:ascii="Calibri" w:eastAsia="Calibri" w:hAnsi="Calibri" w:cs="Calibri"/>
        </w:rPr>
        <w:t>Global’s</w:t>
      </w:r>
      <w:proofErr w:type="spellEnd"/>
      <w:r>
        <w:rPr>
          <w:rFonts w:ascii="Calibri" w:eastAsia="Calibri" w:hAnsi="Calibri" w:cs="Calibri"/>
        </w:rPr>
        <w:t xml:space="preserve"> representative(s) will review Affiliate’s self-assessment to evaluate Affiliate’s performance, subject to the performance monitors listed in Section 3 below.</w:t>
      </w:r>
    </w:p>
    <w:p w14:paraId="1E2A9C99" w14:textId="77777777" w:rsidR="00BE7D22" w:rsidRDefault="00BE7D22">
      <w:pPr>
        <w:spacing w:line="240" w:lineRule="auto"/>
        <w:ind w:left="1440"/>
        <w:rPr>
          <w:rFonts w:ascii="Calibri" w:eastAsia="Calibri" w:hAnsi="Calibri" w:cs="Calibri"/>
        </w:rPr>
      </w:pPr>
    </w:p>
    <w:p w14:paraId="63C66B9C" w14:textId="77777777" w:rsidR="00BE7D22" w:rsidRDefault="00C81A25">
      <w:pPr>
        <w:numPr>
          <w:ilvl w:val="1"/>
          <w:numId w:val="1"/>
        </w:numPr>
        <w:spacing w:line="240" w:lineRule="auto"/>
        <w:rPr>
          <w:rFonts w:ascii="Calibri" w:eastAsia="Calibri" w:hAnsi="Calibri" w:cs="Calibri"/>
        </w:rPr>
      </w:pPr>
      <w:r>
        <w:rPr>
          <w:rFonts w:ascii="Calibri" w:eastAsia="Calibri" w:hAnsi="Calibri" w:cs="Calibri"/>
        </w:rPr>
        <w:t>At the end of each year’s a</w:t>
      </w:r>
      <w:r>
        <w:rPr>
          <w:rFonts w:ascii="Calibri" w:eastAsia="Calibri" w:hAnsi="Calibri" w:cs="Calibri"/>
        </w:rPr>
        <w:t xml:space="preserve">nnual review process, AL </w:t>
      </w:r>
      <w:proofErr w:type="spellStart"/>
      <w:r>
        <w:rPr>
          <w:rFonts w:ascii="Calibri" w:eastAsia="Calibri" w:hAnsi="Calibri" w:cs="Calibri"/>
        </w:rPr>
        <w:t>Global’s</w:t>
      </w:r>
      <w:proofErr w:type="spellEnd"/>
      <w:r>
        <w:rPr>
          <w:rFonts w:ascii="Calibri" w:eastAsia="Calibri" w:hAnsi="Calibri" w:cs="Calibri"/>
        </w:rPr>
        <w:t xml:space="preserve"> representative(s) will report the results of the review to the Annual Review Committee.</w:t>
      </w:r>
    </w:p>
    <w:p w14:paraId="4E1B1D68" w14:textId="77777777" w:rsidR="00BE7D22" w:rsidRDefault="00BE7D22">
      <w:pPr>
        <w:spacing w:line="240" w:lineRule="auto"/>
        <w:rPr>
          <w:rFonts w:ascii="Calibri" w:eastAsia="Calibri" w:hAnsi="Calibri" w:cs="Calibri"/>
        </w:rPr>
      </w:pPr>
    </w:p>
    <w:p w14:paraId="0144018A" w14:textId="77777777" w:rsidR="00BE7D22" w:rsidRDefault="00C81A25">
      <w:pPr>
        <w:numPr>
          <w:ilvl w:val="0"/>
          <w:numId w:val="1"/>
        </w:numPr>
        <w:spacing w:line="240" w:lineRule="auto"/>
      </w:pPr>
      <w:r>
        <w:rPr>
          <w:rFonts w:ascii="Calibri" w:eastAsia="Calibri" w:hAnsi="Calibri" w:cs="Calibri"/>
          <w:b/>
        </w:rPr>
        <w:t>Monitor Performance</w:t>
      </w:r>
      <w:r>
        <w:rPr>
          <w:rFonts w:ascii="Calibri" w:eastAsia="Calibri" w:hAnsi="Calibri" w:cs="Calibri"/>
        </w:rPr>
        <w:t>. During the initial three-year term of the Agreement, AL Global will conduct comprehensive yearly performance rev</w:t>
      </w:r>
      <w:r>
        <w:rPr>
          <w:rFonts w:ascii="Calibri" w:eastAsia="Calibri" w:hAnsi="Calibri" w:cs="Calibri"/>
        </w:rPr>
        <w:t>iews in collaboration with the Affiliates using the Accountable Now questionnaire. Thereafter, following renewal of the Collaboration Agreement with each Affiliate, AL Global may conduct such comprehensive annual reviews as are provided for in that renewed</w:t>
      </w:r>
      <w:r>
        <w:rPr>
          <w:rFonts w:ascii="Calibri" w:eastAsia="Calibri" w:hAnsi="Calibri" w:cs="Calibri"/>
        </w:rPr>
        <w:t xml:space="preserve"> Agreement.</w:t>
      </w:r>
    </w:p>
    <w:p w14:paraId="28FBCE0C" w14:textId="77777777" w:rsidR="00BE7D22" w:rsidRDefault="00BE7D22">
      <w:pPr>
        <w:spacing w:line="240" w:lineRule="auto"/>
        <w:ind w:left="720"/>
        <w:rPr>
          <w:rFonts w:ascii="Calibri" w:eastAsia="Calibri" w:hAnsi="Calibri" w:cs="Calibri"/>
        </w:rPr>
      </w:pPr>
    </w:p>
    <w:p w14:paraId="5F1C5DB4" w14:textId="77777777" w:rsidR="00BE7D22" w:rsidRDefault="00C81A25">
      <w:pPr>
        <w:numPr>
          <w:ilvl w:val="1"/>
          <w:numId w:val="1"/>
        </w:numPr>
        <w:spacing w:line="240" w:lineRule="auto"/>
        <w:rPr>
          <w:rFonts w:ascii="Calibri" w:eastAsia="Calibri" w:hAnsi="Calibri" w:cs="Calibri"/>
        </w:rPr>
      </w:pPr>
      <w:r>
        <w:rPr>
          <w:rFonts w:ascii="Calibri" w:eastAsia="Calibri" w:hAnsi="Calibri" w:cs="Calibri"/>
        </w:rPr>
        <w:t xml:space="preserve">AL Global will work with Affiliate to evaluate outcome-based goals and activity metrics to monitor performance against the organization’s mission and key program priorities. </w:t>
      </w:r>
    </w:p>
    <w:p w14:paraId="5E43A256" w14:textId="77777777" w:rsidR="00BE7D22" w:rsidRDefault="00BE7D22">
      <w:pPr>
        <w:spacing w:line="240" w:lineRule="auto"/>
        <w:ind w:left="1440"/>
        <w:rPr>
          <w:rFonts w:ascii="Calibri" w:eastAsia="Calibri" w:hAnsi="Calibri" w:cs="Calibri"/>
        </w:rPr>
      </w:pPr>
    </w:p>
    <w:p w14:paraId="63B79A9A" w14:textId="77777777" w:rsidR="00BE7D22" w:rsidRDefault="00C81A25">
      <w:pPr>
        <w:numPr>
          <w:ilvl w:val="1"/>
          <w:numId w:val="1"/>
        </w:numPr>
        <w:spacing w:line="240" w:lineRule="auto"/>
        <w:rPr>
          <w:rFonts w:ascii="Calibri" w:eastAsia="Calibri" w:hAnsi="Calibri" w:cs="Calibri"/>
        </w:rPr>
      </w:pPr>
      <w:r>
        <w:rPr>
          <w:rFonts w:ascii="Calibri" w:eastAsia="Calibri" w:hAnsi="Calibri" w:cs="Calibri"/>
        </w:rPr>
        <w:t xml:space="preserve">AL Global and Affiliate will work together to evaluate Affiliate’s </w:t>
      </w:r>
      <w:r>
        <w:rPr>
          <w:rFonts w:ascii="Calibri" w:eastAsia="Calibri" w:hAnsi="Calibri" w:cs="Calibri"/>
        </w:rPr>
        <w:t xml:space="preserve">alignment with Accountability Lab’s core values and organization goals, including without limitation the principles embodied in the organizational policies set forth on AL </w:t>
      </w:r>
      <w:proofErr w:type="spellStart"/>
      <w:r>
        <w:rPr>
          <w:rFonts w:ascii="Calibri" w:eastAsia="Calibri" w:hAnsi="Calibri" w:cs="Calibri"/>
        </w:rPr>
        <w:t>Global’s</w:t>
      </w:r>
      <w:proofErr w:type="spellEnd"/>
      <w:r>
        <w:rPr>
          <w:rFonts w:ascii="Calibri" w:eastAsia="Calibri" w:hAnsi="Calibri" w:cs="Calibri"/>
        </w:rPr>
        <w:t xml:space="preserve"> website at: </w:t>
      </w:r>
      <w:hyperlink r:id="rId8">
        <w:r>
          <w:rPr>
            <w:rFonts w:ascii="Calibri" w:eastAsia="Calibri" w:hAnsi="Calibri" w:cs="Calibri"/>
            <w:color w:val="0000FF"/>
            <w:u w:val="single"/>
          </w:rPr>
          <w:t>http://www.accountabilitylab.org/what-we-do/our-accountability</w:t>
        </w:r>
      </w:hyperlink>
      <w:r>
        <w:rPr>
          <w:rFonts w:ascii="Calibri" w:eastAsia="Calibri" w:hAnsi="Calibri" w:cs="Calibri"/>
        </w:rPr>
        <w:t>.</w:t>
      </w:r>
    </w:p>
    <w:p w14:paraId="15B2EC3A" w14:textId="77777777" w:rsidR="00BE7D22" w:rsidRDefault="00BE7D22">
      <w:pPr>
        <w:spacing w:line="240" w:lineRule="auto"/>
        <w:ind w:left="1440"/>
        <w:rPr>
          <w:rFonts w:ascii="Calibri" w:eastAsia="Calibri" w:hAnsi="Calibri" w:cs="Calibri"/>
        </w:rPr>
      </w:pPr>
    </w:p>
    <w:p w14:paraId="0C1D1E3A" w14:textId="77777777" w:rsidR="00BE7D22" w:rsidRDefault="00C81A25">
      <w:pPr>
        <w:numPr>
          <w:ilvl w:val="1"/>
          <w:numId w:val="1"/>
        </w:numPr>
        <w:spacing w:line="240" w:lineRule="auto"/>
        <w:rPr>
          <w:rFonts w:ascii="Calibri" w:eastAsia="Calibri" w:hAnsi="Calibri" w:cs="Calibri"/>
        </w:rPr>
      </w:pPr>
      <w:r>
        <w:rPr>
          <w:rFonts w:ascii="Calibri" w:eastAsia="Calibri" w:hAnsi="Calibri" w:cs="Calibri"/>
        </w:rPr>
        <w:t>AL Global will monitor and discuss Affiliate’s performance of programs (including Integrity Icon, Citizen Helpdesk, etc.) and will evaluate these programs’ resource allocat</w:t>
      </w:r>
      <w:r>
        <w:rPr>
          <w:rFonts w:ascii="Calibri" w:eastAsia="Calibri" w:hAnsi="Calibri" w:cs="Calibri"/>
        </w:rPr>
        <w:t xml:space="preserve">ion and whether the target goals of each program are being met. </w:t>
      </w:r>
    </w:p>
    <w:p w14:paraId="541D508A" w14:textId="77777777" w:rsidR="00BE7D22" w:rsidRDefault="00BE7D22">
      <w:pPr>
        <w:spacing w:line="240" w:lineRule="auto"/>
        <w:ind w:left="1440"/>
        <w:rPr>
          <w:rFonts w:ascii="Calibri" w:eastAsia="Calibri" w:hAnsi="Calibri" w:cs="Calibri"/>
        </w:rPr>
      </w:pPr>
      <w:bookmarkStart w:id="1" w:name="_heading=h.gjdgxs" w:colFirst="0" w:colLast="0"/>
      <w:bookmarkEnd w:id="1"/>
    </w:p>
    <w:p w14:paraId="03A7A430" w14:textId="77777777" w:rsidR="00BE7D22" w:rsidRDefault="00C81A25">
      <w:pPr>
        <w:numPr>
          <w:ilvl w:val="1"/>
          <w:numId w:val="1"/>
        </w:numPr>
        <w:spacing w:line="240" w:lineRule="auto"/>
        <w:rPr>
          <w:rFonts w:ascii="Calibri" w:eastAsia="Calibri" w:hAnsi="Calibri" w:cs="Calibri"/>
        </w:rPr>
      </w:pPr>
      <w:r>
        <w:rPr>
          <w:rFonts w:ascii="Calibri" w:eastAsia="Calibri" w:hAnsi="Calibri" w:cs="Calibri"/>
        </w:rPr>
        <w:t xml:space="preserve">AL Global will evaluate the Affiliate’s performance against stated goals and will use the lessons learned from AL </w:t>
      </w:r>
      <w:proofErr w:type="spellStart"/>
      <w:r>
        <w:rPr>
          <w:rFonts w:ascii="Calibri" w:eastAsia="Calibri" w:hAnsi="Calibri" w:cs="Calibri"/>
        </w:rPr>
        <w:t>Global’s</w:t>
      </w:r>
      <w:proofErr w:type="spellEnd"/>
      <w:r>
        <w:rPr>
          <w:rFonts w:ascii="Calibri" w:eastAsia="Calibri" w:hAnsi="Calibri" w:cs="Calibri"/>
        </w:rPr>
        <w:t xml:space="preserve"> worldwide network and experience to help Affiliate develop a strate</w:t>
      </w:r>
      <w:r>
        <w:rPr>
          <w:rFonts w:ascii="Calibri" w:eastAsia="Calibri" w:hAnsi="Calibri" w:cs="Calibri"/>
        </w:rPr>
        <w:t>gic plan to improve effectiveness and meet stated goals.</w:t>
      </w:r>
    </w:p>
    <w:p w14:paraId="5152880C" w14:textId="77777777" w:rsidR="00BE7D22" w:rsidRDefault="00BE7D22">
      <w:pPr>
        <w:spacing w:line="240" w:lineRule="auto"/>
        <w:ind w:left="1440"/>
        <w:rPr>
          <w:rFonts w:ascii="Calibri" w:eastAsia="Calibri" w:hAnsi="Calibri" w:cs="Calibri"/>
        </w:rPr>
      </w:pPr>
    </w:p>
    <w:p w14:paraId="663A208E" w14:textId="77777777" w:rsidR="00BE7D22" w:rsidRDefault="00C81A25">
      <w:pPr>
        <w:numPr>
          <w:ilvl w:val="1"/>
          <w:numId w:val="1"/>
        </w:numPr>
        <w:spacing w:line="240" w:lineRule="auto"/>
        <w:rPr>
          <w:rFonts w:ascii="Calibri" w:eastAsia="Calibri" w:hAnsi="Calibri" w:cs="Calibri"/>
        </w:rPr>
      </w:pPr>
      <w:r>
        <w:rPr>
          <w:rFonts w:ascii="Calibri" w:eastAsia="Calibri" w:hAnsi="Calibri" w:cs="Calibri"/>
        </w:rPr>
        <w:t>AL Global and Affiliate will work together to determine a strategic plan to increase performance and achieve key goals for the year following the review.</w:t>
      </w:r>
    </w:p>
    <w:p w14:paraId="5EFFCC83" w14:textId="77777777" w:rsidR="00BE7D22" w:rsidRDefault="00BE7D22">
      <w:pPr>
        <w:spacing w:line="240" w:lineRule="auto"/>
        <w:ind w:left="1440"/>
        <w:rPr>
          <w:rFonts w:ascii="Calibri" w:eastAsia="Calibri" w:hAnsi="Calibri" w:cs="Calibri"/>
        </w:rPr>
      </w:pPr>
    </w:p>
    <w:p w14:paraId="1655B122" w14:textId="77777777" w:rsidR="00BE7D22" w:rsidRDefault="00C81A25">
      <w:pPr>
        <w:numPr>
          <w:ilvl w:val="2"/>
          <w:numId w:val="1"/>
        </w:numPr>
        <w:spacing w:line="240" w:lineRule="auto"/>
        <w:rPr>
          <w:rFonts w:ascii="Calibri" w:eastAsia="Calibri" w:hAnsi="Calibri" w:cs="Calibri"/>
        </w:rPr>
      </w:pPr>
      <w:r>
        <w:rPr>
          <w:rFonts w:ascii="Calibri" w:eastAsia="Calibri" w:hAnsi="Calibri" w:cs="Calibri"/>
        </w:rPr>
        <w:t>This strategic plan will be translated into a set of concrete goals for the Affiliate including timelines and targets to be evaluated at the following annual review.</w:t>
      </w:r>
    </w:p>
    <w:p w14:paraId="70791C45" w14:textId="77777777" w:rsidR="00BE7D22" w:rsidRDefault="00BE7D22">
      <w:pPr>
        <w:spacing w:line="240" w:lineRule="auto"/>
        <w:ind w:left="2160"/>
        <w:rPr>
          <w:rFonts w:ascii="Calibri" w:eastAsia="Calibri" w:hAnsi="Calibri" w:cs="Calibri"/>
        </w:rPr>
      </w:pPr>
    </w:p>
    <w:p w14:paraId="713E88BC" w14:textId="77777777" w:rsidR="00BE7D22" w:rsidRDefault="00C81A25">
      <w:pPr>
        <w:numPr>
          <w:ilvl w:val="2"/>
          <w:numId w:val="1"/>
        </w:numPr>
        <w:spacing w:line="240" w:lineRule="auto"/>
        <w:rPr>
          <w:rFonts w:ascii="Calibri" w:eastAsia="Calibri" w:hAnsi="Calibri" w:cs="Calibri"/>
        </w:rPr>
      </w:pPr>
      <w:r>
        <w:rPr>
          <w:rFonts w:ascii="Calibri" w:eastAsia="Calibri" w:hAnsi="Calibri" w:cs="Calibri"/>
        </w:rPr>
        <w:t xml:space="preserve">AL Global and Affiliate will review the plan from the prior year and assess the progress </w:t>
      </w:r>
      <w:r>
        <w:rPr>
          <w:rFonts w:ascii="Calibri" w:eastAsia="Calibri" w:hAnsi="Calibri" w:cs="Calibri"/>
        </w:rPr>
        <w:t>of their goals and joint work.</w:t>
      </w:r>
    </w:p>
    <w:p w14:paraId="0710964D" w14:textId="77777777" w:rsidR="00BE7D22" w:rsidRDefault="00BE7D22">
      <w:pPr>
        <w:spacing w:line="240" w:lineRule="auto"/>
        <w:ind w:left="1440"/>
        <w:rPr>
          <w:rFonts w:ascii="Calibri" w:eastAsia="Calibri" w:hAnsi="Calibri" w:cs="Calibri"/>
        </w:rPr>
      </w:pPr>
    </w:p>
    <w:p w14:paraId="2262C125" w14:textId="77777777" w:rsidR="00BE7D22" w:rsidRDefault="00C81A25">
      <w:pPr>
        <w:numPr>
          <w:ilvl w:val="0"/>
          <w:numId w:val="1"/>
        </w:numPr>
        <w:spacing w:line="240" w:lineRule="auto"/>
      </w:pPr>
      <w:r>
        <w:rPr>
          <w:rFonts w:ascii="Calibri" w:eastAsia="Calibri" w:hAnsi="Calibri" w:cs="Calibri"/>
          <w:b/>
        </w:rPr>
        <w:t>Amending Collaboration Agreement</w:t>
      </w:r>
      <w:r>
        <w:rPr>
          <w:rFonts w:ascii="Calibri" w:eastAsia="Calibri" w:hAnsi="Calibri" w:cs="Calibri"/>
        </w:rPr>
        <w:t>. At the conclusion of the annual review, AL Global and Affiliate may add any necessary amendments to the Collaboration Agreement entered into by AL Global and Affiliate, using the amendment p</w:t>
      </w:r>
      <w:r>
        <w:rPr>
          <w:rFonts w:ascii="Calibri" w:eastAsia="Calibri" w:hAnsi="Calibri" w:cs="Calibri"/>
        </w:rPr>
        <w:t>rocess specified in that Collaboration Agreement. Such amendments are not required on a yearly basis, but will only be added if and when they become necessary.</w:t>
      </w:r>
    </w:p>
    <w:sectPr w:rsidR="00BE7D22">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E98BC" w14:textId="77777777" w:rsidR="00C81A25" w:rsidRDefault="00C81A25">
      <w:pPr>
        <w:spacing w:line="240" w:lineRule="auto"/>
      </w:pPr>
      <w:r>
        <w:separator/>
      </w:r>
    </w:p>
  </w:endnote>
  <w:endnote w:type="continuationSeparator" w:id="0">
    <w:p w14:paraId="69A31B0A" w14:textId="77777777" w:rsidR="00C81A25" w:rsidRDefault="00C81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95A1" w14:textId="77777777" w:rsidR="00BE7D22" w:rsidRDefault="00C81A25">
    <w:pPr>
      <w:jc w:val="right"/>
    </w:pPr>
    <w:r>
      <w:fldChar w:fldCharType="begin"/>
    </w:r>
    <w:r>
      <w:instrText>PAGE</w:instrText>
    </w:r>
    <w:r w:rsidR="00086D73">
      <w:fldChar w:fldCharType="separate"/>
    </w:r>
    <w:r w:rsidR="00086D7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A7889" w14:textId="77777777" w:rsidR="00C81A25" w:rsidRDefault="00C81A25">
      <w:pPr>
        <w:spacing w:line="240" w:lineRule="auto"/>
      </w:pPr>
      <w:r>
        <w:separator/>
      </w:r>
    </w:p>
  </w:footnote>
  <w:footnote w:type="continuationSeparator" w:id="0">
    <w:p w14:paraId="0EB61206" w14:textId="77777777" w:rsidR="00C81A25" w:rsidRDefault="00C81A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0635" w14:textId="77777777" w:rsidR="00BE7D22" w:rsidRDefault="00C81A25">
    <w:pPr>
      <w:jc w:val="center"/>
    </w:pPr>
    <w:r>
      <w:rPr>
        <w:noProof/>
      </w:rPr>
      <w:drawing>
        <wp:inline distT="0" distB="0" distL="0" distR="0" wp14:anchorId="431BE9F2" wp14:editId="20EABEEF">
          <wp:extent cx="4091748" cy="67146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91748" cy="671466"/>
                  </a:xfrm>
                  <a:prstGeom prst="rect">
                    <a:avLst/>
                  </a:prstGeom>
                  <a:ln/>
                </pic:spPr>
              </pic:pic>
            </a:graphicData>
          </a:graphic>
        </wp:inline>
      </w:drawing>
    </w:r>
  </w:p>
  <w:p w14:paraId="467908D4" w14:textId="77777777" w:rsidR="00BE7D22" w:rsidRDefault="00BE7D2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36B87"/>
    <w:multiLevelType w:val="multilevel"/>
    <w:tmpl w:val="AC32A2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22"/>
    <w:rsid w:val="00086D73"/>
    <w:rsid w:val="00BE7D22"/>
    <w:rsid w:val="00C81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E7DAFD"/>
  <w15:docId w15:val="{9519FB66-D041-2D45-821E-80033523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B784C"/>
    <w:rPr>
      <w:color w:val="0000FF"/>
      <w:u w:val="single"/>
    </w:rPr>
  </w:style>
  <w:style w:type="paragraph" w:styleId="BalloonText">
    <w:name w:val="Balloon Text"/>
    <w:basedOn w:val="Normal"/>
    <w:link w:val="BalloonTextChar"/>
    <w:uiPriority w:val="99"/>
    <w:semiHidden/>
    <w:unhideWhenUsed/>
    <w:rsid w:val="003200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0F8"/>
    <w:rPr>
      <w:rFonts w:ascii="Segoe UI" w:hAnsi="Segoe UI" w:cs="Segoe UI"/>
      <w:sz w:val="18"/>
      <w:szCs w:val="18"/>
    </w:rPr>
  </w:style>
  <w:style w:type="paragraph" w:styleId="Header">
    <w:name w:val="header"/>
    <w:basedOn w:val="Normal"/>
    <w:link w:val="HeaderChar"/>
    <w:uiPriority w:val="99"/>
    <w:unhideWhenUsed/>
    <w:rsid w:val="00DD10A7"/>
    <w:pPr>
      <w:tabs>
        <w:tab w:val="center" w:pos="4680"/>
        <w:tab w:val="right" w:pos="9360"/>
      </w:tabs>
      <w:spacing w:line="240" w:lineRule="auto"/>
    </w:pPr>
  </w:style>
  <w:style w:type="character" w:customStyle="1" w:styleId="HeaderChar">
    <w:name w:val="Header Char"/>
    <w:basedOn w:val="DefaultParagraphFont"/>
    <w:link w:val="Header"/>
    <w:uiPriority w:val="99"/>
    <w:rsid w:val="00DD10A7"/>
  </w:style>
  <w:style w:type="paragraph" w:styleId="Footer">
    <w:name w:val="footer"/>
    <w:basedOn w:val="Normal"/>
    <w:link w:val="FooterChar"/>
    <w:uiPriority w:val="99"/>
    <w:unhideWhenUsed/>
    <w:rsid w:val="00DD10A7"/>
    <w:pPr>
      <w:tabs>
        <w:tab w:val="center" w:pos="4680"/>
        <w:tab w:val="right" w:pos="9360"/>
      </w:tabs>
      <w:spacing w:line="240" w:lineRule="auto"/>
    </w:pPr>
  </w:style>
  <w:style w:type="character" w:customStyle="1" w:styleId="FooterChar">
    <w:name w:val="Footer Char"/>
    <w:basedOn w:val="DefaultParagraphFont"/>
    <w:link w:val="Footer"/>
    <w:uiPriority w:val="99"/>
    <w:rsid w:val="00DD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ccountabilitylab.org/what-we-do/our-accounta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2MJBe3IEa+HYYKx5om89M7HKNg==">AMUW2mW3uoFVuQSQLYP/T7QiJYKXK+t6YX7d84UHVES/Kci8lZNTo9pNMI6JONGFVufh5g2AzyOnB+bW/d6ZZtbdlIhXzgR0NiZXOUxXhIefRGxbT8zVc3o=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Christopher J (OCEO/OCEO-FO)</dc:creator>
  <cp:lastModifiedBy>Jean Scrimgeour</cp:lastModifiedBy>
  <cp:revision>2</cp:revision>
  <dcterms:created xsi:type="dcterms:W3CDTF">2019-10-16T03:02:00Z</dcterms:created>
  <dcterms:modified xsi:type="dcterms:W3CDTF">2019-10-31T20:35:00Z</dcterms:modified>
</cp:coreProperties>
</file>